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Fyra gånger mer prestanda</w:t>
      </w:r>
    </w:p>
    <w:p>
      <w:pPr>
        <w:pStyle w:val="label-first"/>
        <w:keepNext/>
        <w:ind w:left="0"/>
      </w:pPr>
      <w:r>
        <w:rPr>
          <w:b/>
          <w:sz w:val="20"/>
        </w:rPr>
        <w:t xml:space="preserve">Ny bakplansbuss från B&amp;R ökar prestandan för X20-systemet</w:t>
      </w:r>
    </w:p>
    <w:p>
      <w:pPr>
        <w:pStyle w:val="par-first"/>
        <w:ind w:left="0"/>
        <w:jc w:val="left"/>
      </w:pPr>
      <w:r>
        <w:rPr>
          <w:i/>
          <w:i/>
        </w:rPr>
        <w:t xml:space="preserve">B&amp;R erbjuder nu X2X+ bakplansbuss som tillval, vilket ökar X20-systemets prestanda med en faktor fyra. Och eftersom alla befintliga X20 I/O-moduler redan är kompatibla med X2X+, är allt som krävs för att bygga mer kraftfulla maskiner dessa bus-moduler.</w:t>
      </w:r>
    </w:p>
    <w:p>
      <w:pPr>
        <w:pStyle w:val="par"/>
        <w:ind w:left="0"/>
      </w:pPr>
      <w:r>
        <w:rPr/>
        <w:t xml:space="preserve">Fördelarna med denna nya buss är särskilt uppenbara i applikationer som involverar många I/O-moduler eller hög datavolym men där korta cykeltider är absolut nödvändiga. Det är till och med möjligt att ställa in två separata cykeltider så att mindre tidskritisk data transporteras långsammare och genererar mindre nätverks- och processorbelastning. På detta sätt kan komplexa höghastighetsprocesser styras tillförlitligt med hjälp av kostnadseffektiv standardhårdvara.</w:t>
      </w:r>
    </w:p>
    <w:p>
      <w:pPr>
        <w:pStyle w:val="label"/>
        <w:keepNext/>
        <w:ind w:left="0"/>
      </w:pPr>
      <w:r>
        <w:rPr>
          <w:b/>
          <w:sz w:val="20"/>
        </w:rPr>
        <w:t xml:space="preserve">Höga samplingsfrekvenser</w:t>
      </w:r>
    </w:p>
    <w:p>
      <w:pPr>
        <w:pStyle w:val="par"/>
        <w:ind w:left="0"/>
      </w:pPr>
      <w:r>
        <w:rPr/>
        <w:t xml:space="preserve">X2X+ möjliggör snabbare dataöverföring och upp till fyra gånger snabbare svarstider. I kombination med denna högre bandbredd kan stora datamängder hanteras bättre och högre samplingshastigheter uppnås. Detta är en fördel vid till exempel vibrationsmätning och ger en mer exakt tillståndsövervakning över hela linjen.</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000"/>
            <wp:effectExtent b="0" l="0" r="0" t="0"/>
            <wp:docPr id="1" name="3000x2000_X2X _X20 Controls_Presse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000x2000_X2X _X20 Controls_Pressebild"/>
                    <pic:cNvPicPr/>
                  </pic:nvPicPr>
                  <pic:blipFill>
                    <a:blip xmlns:r="http://schemas.openxmlformats.org/officeDocument/2006/relationships" cstate="print" r:embed="N1038B"/>
                    <a:stretch>
                      <a:fillRect/>
                    </a:stretch>
                  </pic:blipFill>
                  <pic:spPr>
                    <a:xfrm>
                      <a:off x="0" y="0"/>
                      <a:ext cx="3600000" cy="2400000"/>
                    </a:xfrm>
                    <a:prstGeom prst="rect">
                      <a:avLst/>
                    </a:prstGeom>
                  </pic:spPr>
                </pic:pic>
              </a:graphicData>
            </a:graphic>
          </wp:inline>
        </w:drawing>
      </w:r>
    </w:p>
    <w:p>
      <w:pPr>
        <w:pStyle w:val="media-caption"/>
        <w:ind w:left="0"/>
      </w:pPr>
      <w:r>
        <w:t xml:space="preserve">B&amp;R erbjuder nu X2X+ bakplansbuss som tillval, vilket ökar X20-systemets prestanda med en faktor fyra. </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0C" w:type="default"/>
      <w:footerReference xmlns:r="http://schemas.openxmlformats.org/officeDocument/2006/relationships" r:id="N104A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Pressmeddelande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C" Target="header1.xml" Type="http://schemas.openxmlformats.org/officeDocument/2006/relationships/header"/><Relationship Id="N104A0"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3" Target="media/N1047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