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ABB i B&amp;R, podczas targów interpack, prezentują zautomatyzowane rozwiązania dla przyszłości handlu detalicznego</w:t>
      </w:r>
    </w:p>
    <w:p>
      <w:pPr>
        <w:pStyle w:val="label-first"/>
        <w:keepNext/>
        <w:ind w:left="0"/>
      </w:pPr>
    </w:p>
    <w:p>
      <w:pPr>
        <w:keepNext/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Zautomatyzowane rozwiązania ABB i B&amp;R w zakresie pakowania stanowią odpowiedź na wyzwania logistyczne i produkcyjne związane z wielokanałową sprzedażą detaliczną i personalizacją produktów. </w:t>
      </w:r>
      <w:r>
        <w:br w:type="textWrapping"/>
      </w:r>
    </w:p>
    <w:p>
      <w:pPr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Wystawy obejmują serię robotów delta FlexPacker firmy ABB oraz gamę automatyzacji maszyn B&amp;R, takich jak gąsienicowe i planarne systemy transportu produktów.</w:t>
      </w:r>
      <w:r>
        <w:br w:type="textWrapping"/>
      </w:r>
    </w:p>
    <w:p>
      <w:pPr>
        <w:keepNext/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Demonstracje oprogramowania RobotStudio® i PickMaster® pokazują łatwość programowania. </w:t>
      </w:r>
      <w:r>
        <w:br w:type="textWrapping"/>
      </w:r>
    </w:p>
    <w:p>
      <w:pPr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Łącznie 18 maszyn, które dostosowują się do nieprzewidywalnych wymagań produkcyjnych i odblokowują masową personalizację, jest prezentowanych na różnych stoiskach klientów B&amp;R</w:t>
      </w:r>
      <w:r>
        <w:br w:type="textWrapping"/>
      </w:r>
    </w:p>
    <w:p>
      <w:pPr>
        <w:pStyle w:val="par-first"/>
        <w:ind w:left="0"/>
        <w:jc w:val="left"/>
      </w:pPr>
      <w:r>
        <w:rPr>
          <w:i/>
          <w:i/>
        </w:rPr>
        <w:t xml:space="preserve">ABB (hala 6, B74) i B&amp;R (hala 6, E62), członek Grupy ABB i globalne centrum automatyzacji maszyn i fabryk ABB, zaprezentują kompleksową gamę rozwiązań do automatyzacji pakowania na targach interpack 2023, podkreślając, w jaki sposób automatyzacja może pomóc firmom sprostać wyzwaniom produkcyjnym i logistycznym związanym z wielokanałową sprzedażą detaliczną. Rozwiązania będą obejmować zautomatyzowaną obsługę paczek i inteligentne systemy transportowe, wizję maszynową, zrobotyzowane rozwiązania do kompletacji, autonomiczne roboty mobilne (AMR), a także oprogramowanie do programowania cyfrowego i symulacji.</w:t>
      </w:r>
    </w:p>
    <w:p>
      <w:pPr>
        <w:pStyle w:val="par"/>
        <w:ind w:left="0"/>
      </w:pPr>
      <w:r>
        <w:rPr/>
        <w:t xml:space="preserve">Rozwój wielokanałowej sprzedaży detalicznej postawił przed producentami, centrami dystrybucyjnymi i magazynami logistycznymi wyzwanie przekształcenia swoich systemów w celu obsługi zarówno palet, jak i opakowań przeznaczonych na półki sklepowe. Jednocześnie producenci i dystrybutorzy muszą kompletować i pakować bardzo zróżnicowane produkty do wysyłki bezpośrednio do indywidualnych konsumentów. Wysoce elastyczne i rekonfigurowalne rozwiązania robotyki i automatyki ABB i B&amp;R spełniają te potrzeby, zapewniając firmom możliwość dalszego reagowania na potrzeby konsumentów.</w:t>
      </w:r>
    </w:p>
    <w:p>
      <w:pPr>
        <w:pStyle w:val="par"/>
        <w:ind w:left="0"/>
      </w:pPr>
      <w:r>
        <w:rPr/>
        <w:t xml:space="preserve">Zaprezentowanych zostanie kilka rozwiązań opakowaniowych, w tym:</w:t>
      </w:r>
    </w:p>
    <w:p>
      <w:pPr>
        <w:keepNext/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Seria IRB FlexPacker firmy ABB (360, 390), która oferuje skokową zmianę w zakresie elastyczności, szybkości i precyzji. Kompaktowy IRB 460, najszybszy robot paletyzujący na świecie, będzie również prezentowany jako część celi demonstracyjnej, pokazując sekwencjonowanie-paletyzację dla magazynów logistycznych i depaletyzację z wizją 3D dla palet z wieloformatowymi pudełkami i integracją AMR.</w:t>
      </w:r>
      <w:r>
        <w:br w:type="textWrapping"/>
      </w:r>
    </w:p>
    <w:p>
      <w:pPr>
        <w:keepNext/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Oferta B&amp;R obejmuje gąsienicowe i planarne systemy transportu produktów, w tym ACOPOStrak, SuperTrak i ACOPOS 6D, które zostały zaprojektowane z myślą o wspieraniu nowych koncepcji produkcji, takich jak produkcja adaptacyjna.  Podczas targów, na różnych stoiskach będzie prezentowanych 18 maszyn adaptacyjnych zawierających ACOPOS 6D.</w:t>
      </w:r>
      <w:r>
        <w:br w:type="textWrapping"/>
      </w:r>
    </w:p>
    <w:p>
      <w:pPr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Zaprezentowane zostanie portfolio rozwiązań programowych ABB, w tym najnowsza wersja PickMaster® Twin, wiodącego na rynku oprogramowania zrobotyzowanego ABB do sterowanego wizyjnie losowego kompletowania i pakowania. Zaprezentowany zostanie również RobotStudio® Palletizing PowerPac firmy ABB, który pozwala użytkownikom konfigurować, symulować i programować roboty i chwytaki ABB do rozwiązań paletyzacji, przy niewielkim lub zerowym doświadczeniu w programowaniu robotów. Oba rozwiązania programowe sprawiają, że programowanie zrobotyzowanych systemów paletyzacji jest łatwiejsze niż kiedykolwiek wcześniej.</w:t>
      </w:r>
      <w:r>
        <w:br w:type="textWrapping"/>
      </w:r>
    </w:p>
    <w:p>
      <w:pPr>
        <w:pStyle w:val="par"/>
        <w:ind w:left="0"/>
      </w:pPr>
      <w:r>
        <w:rPr/>
        <w:t xml:space="preserve">Prezentowane zautomatyzowane rozwiązania opakowaniowe wspierają wzrost popytu na spersonalizowane opakowania, który w tym roku ma osiągnąć wartość 36 miliardów dolarów[1], wymagając nowych poziomów elastyczności w zastosowaniach związanych z obsługą i kompletacją oraz pełnej adaptacji zautomatyzowanych maszyn.</w:t>
      </w:r>
    </w:p>
    <w:p>
      <w:pPr>
        <w:pStyle w:val="label"/>
        <w:keepNext/>
        <w:ind w:left="0"/>
      </w:pPr>
    </w:p>
    <w:p>
      <w:pPr>
        <w:pStyle w:val="par"/>
        <w:ind w:left="0"/>
      </w:pPr>
      <w:r>
        <w:rPr/>
        <w:t xml:space="preserve">[1] https://www.precedenceresearch.com/personalized-packaging-market</w:t>
      </w:r>
    </w:p>
    <w:p>
      <w:pPr>
        <w:pStyle w:val="par"/>
        <w:ind w:left="0"/>
      </w:pPr>
      <w:r>
        <w:rPr>
          <w:b/>
        </w:rPr>
        <w:t xml:space="preserve">ABB </w:t>
      </w:r>
      <w:r>
        <w:rPr/>
        <w:t xml:space="preserve">(ABBN: SIX Swiss Ex) ABB jest liderem technologicznym w dziedzinie elektryfikacji i automatyzacji, umożliwiając bardziej zrównoważoną i zasobooszczędną przyszłość. Rozwiązania firmy łączą wiedzę inżynierską i oprogramowanie, aby zoptymalizować sposób produkcji, przenoszenia, zasilania i obsługi rzeczy. Opierając się na ponad 130 latach doskonałości, około 105 000 pracowników ABB jest zaangażowanych w tworzenie innowacji, które przyspieszają transformację przemysłową.</w:t>
      </w:r>
    </w:p>
    <w:p>
      <w:pPr>
        <w:pStyle w:val="par"/>
        <w:ind w:left="0"/>
      </w:pPr>
      <w:r>
        <w:rPr>
          <w:b/>
        </w:rPr>
        <w:t xml:space="preserve">ABB Robotics &amp; Discrete Automation</w:t>
      </w:r>
      <w:r>
        <w:rPr/>
        <w:t xml:space="preserve"> jako jeden z wiodących na świecie dostawców robotyki i automatyzacji maszyn, jest jedyną firmą z kompleksowym i zintegrowanym portfolio obejmującym roboty, autonomiczne roboty mobilne i rozwiązania automatyzacji maszyn, zaprojektowane i zaaranżowane przez nasze oprogramowanie. Pomagamy firmom różnej wielkości i z różnych sektorów - od motoryzacyjnego po elektroniczny i logistyczny - stać się bardziej odpornymi, elastycznymi i wydajnymi. ABB Robotics &amp; Discrete Automation wspiera klientów w przejściu do połączonej i współpracującej fabryki przyszłości. Obszar biznesowy zatrudnia około 11 000 osób w ponad 100 lokalizacjach w około 53 krajach. go.abb/robotics </w:t>
      </w:r>
    </w:p>
    <w:p/>
    <w:bookmarkStart w:id="9" w:name="_XREFN100C2"/>
    <w:bookmarkStart w:id="10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295000"/>
            <wp:effectExtent b="0" l="0" r="0" t="0"/>
            <wp:docPr id="1" name="bottling machine new_no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ttling machine new_no icon"/>
                    <pic:cNvPicPr/>
                  </pic:nvPicPr>
                  <pic:blipFill>
                    <a:blip xmlns:r="http://schemas.openxmlformats.org/officeDocument/2006/relationships" cstate="print" r:embed="N104D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9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Na tegorocznych targach interpack 18 maszyn pokazuje, w jaki sposób firmy zachowują odporność i budują przewagę konkurencyjną dzięki szybkiemu przezbrajaniu i krótkiemu czasowi wprowadzenia na rynek - najlepszym miejscem do rozpoczęcia jest stoisko B&amp;R.</w:t>
      </w:r>
    </w:p>
    <w:bookmarkEnd w:id="10"/>
    <w:bookmarkEnd w:id="9"/>
    <w:bookmarkStart w:id="11" w:name="_XREFN10067"/>
    <w:bookmarkStart w:id="12" w:name="_XREFN10068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750"/>
            <wp:effectExtent b="0" l="0" r="0" t="0"/>
            <wp:docPr id="2" name="ACOPOS 6D -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OPOS 6D - 3"/>
                    <pic:cNvPicPr/>
                  </pic:nvPicPr>
                  <pic:blipFill>
                    <a:blip xmlns:r="http://schemas.openxmlformats.org/officeDocument/2006/relationships" cstate="print" r:embed="N1052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ACOPOS 6D firmy B&amp;R jest idealny do produkcji małych partii produktów o stale zmieniających się wzorach. Magnetycznie lewitujące wahadłowce przemieszczają każdy produkt indywidualnie przez maszynę z sześcioma stopniami swobody.</w:t>
      </w:r>
    </w:p>
    <w:bookmarkEnd w:id="12"/>
    <w:bookmarkEnd w:id="11"/>
    <w:bookmarkStart w:id="13" w:name="_XREFN10072"/>
    <w:bookmarkStart w:id="14" w:name="_XREFN10073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1881000"/>
            <wp:effectExtent b="0" l="0" r="0" t="0"/>
            <wp:docPr id="3" name="Adaptive Enabling Technolog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aptive Enabling Technologies"/>
                    <pic:cNvPicPr/>
                  </pic:nvPicPr>
                  <pic:blipFill>
                    <a:blip xmlns:r="http://schemas.openxmlformats.org/officeDocument/2006/relationships" cstate="print" r:embed="N1057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Demonstracje na żywo na stoisku B&amp;R pokazują, co jest możliwe, gdy mechatroniczny transport produktów jest połączony z robotyką, wizją i symulacją - i zasilany przez otwarte i zintegrowane rozwiązania sterujące B&amp;R.</w:t>
      </w:r>
    </w:p>
    <w:bookmarkEnd w:id="14"/>
    <w:bookmarkEnd w:id="13"/>
    <w:bookmarkStart w:id="15" w:name="_XREFN100BE"/>
    <w:bookmarkStart w:id="16" w:name="_XREFN100BF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5398313"/>
            <wp:effectExtent b="0" l="0" r="0" t="0"/>
            <wp:docPr id="4" name="IRB 390_FlexPacker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B 390_FlexPacker (1)"/>
                    <pic:cNvPicPr/>
                  </pic:nvPicPr>
                  <pic:blipFill>
                    <a:blip xmlns:r="http://schemas.openxmlformats.org/officeDocument/2006/relationships" cstate="print" r:embed="N105B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39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Roboty Delta, takie jak FlexPacker IRB 390 firmy ABB, oferują wyjątkową elastyczność, szybkość i precyzję.</w:t>
      </w:r>
    </w:p>
    <w:bookmarkEnd w:id="16"/>
    <w:bookmarkEnd w:id="15"/>
    <w:bookmarkStart w:id="17" w:name="_XREFN100C9"/>
    <w:bookmarkStart w:id="18" w:name="_XREFN100CA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750"/>
            <wp:effectExtent b="0" l="0" r="0" t="0"/>
            <wp:docPr id="5" name="PickMaster_Twin_operator_web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kMaster_Twin_operator_web (10)"/>
                    <pic:cNvPicPr/>
                  </pic:nvPicPr>
                  <pic:blipFill>
                    <a:blip xmlns:r="http://schemas.openxmlformats.org/officeDocument/2006/relationships" cstate="print" r:embed="N1060E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Na targach interpack ABB zaprezentuje również swoje portfolio rozwiązań programowych, w tym najnowszą wersję PickMaster® Twin - wiodącego na rynku oprogramowania robotycznego do rozwiązań pick and pack obsługiwanych przez kamery.</w:t>
      </w:r>
    </w:p>
    <w:bookmarkEnd w:id="18"/>
    <w:bookmarkEnd w:id="17"/>
    <w:bookmarkStart w:id="19" w:name="_XREFN100DF"/>
    <w:bookmarkStart w:id="20" w:name="_XREFN100E01683124815423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750"/>
            <wp:effectExtent b="0" l="0" r="0" t="0"/>
            <wp:docPr id="6" name="_N1A1399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N1A1399 copia"/>
                    <pic:cNvPicPr/>
                  </pic:nvPicPr>
                  <pic:blipFill>
                    <a:blip xmlns:r="http://schemas.openxmlformats.org/officeDocument/2006/relationships" cstate="print" r:embed="N1065D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Na stoisku ABB (hala 6, stoisko B74) na tegorocznych targach interpack zaprezentowane zostaną inteligentne zautomatyzowane rozwiązania do pakowania, w tym sekwencjonowanie oraz załadunek i rozładunek palet - z wykorzystaniem autonomicznych robotów mobilnych (AMR).</w:t>
      </w:r>
    </w:p>
    <w:bookmarkEnd w:id="20"/>
    <w:bookmarkEnd w:id="19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6DE" w:type="default"/>
      <w:footerReference xmlns:r="http://schemas.openxmlformats.org/officeDocument/2006/relationships" r:id="N10772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7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 2022"/>
                        <pic:cNvPicPr/>
                      </pic:nvPicPr>
                      <pic:blipFill>
                        <a:blip xmlns:r="http://schemas.openxmlformats.org/officeDocument/2006/relationships" cstate="print" r:embed="N107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6DE" Target="header1.xml" Type="http://schemas.openxmlformats.org/officeDocument/2006/relationships/header"/><Relationship Id="N10772" Target="footer1.xml" Type="http://schemas.openxmlformats.org/officeDocument/2006/relationships/footer"/><Relationship Id="N104D2" Target="media/N104D2.jpg" Type="http://schemas.openxmlformats.org/officeDocument/2006/relationships/image"/><Relationship Id="N10521" Target="media/N10521.jpg" Type="http://schemas.openxmlformats.org/officeDocument/2006/relationships/image"/><Relationship Id="N10570" Target="media/N10570.jpg" Type="http://schemas.openxmlformats.org/officeDocument/2006/relationships/image"/><Relationship Id="N105BF" Target="media/N105BF.jpg" Type="http://schemas.openxmlformats.org/officeDocument/2006/relationships/image"/><Relationship Id="N1060E" Target="media/N1060E.jpg" Type="http://schemas.openxmlformats.org/officeDocument/2006/relationships/image"/><Relationship Id="N1065D" Target="media/N1065D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745" Target="media/N10745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