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Vytvořte pick-and-place aplikace během minuty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S mapp Robotics jsou stroje rychlejší, pružnější a efektivnější</w:t>
      </w:r>
    </w:p>
    <w:p>
      <w:pPr>
        <w:pStyle w:val="par-first"/>
        <w:ind w:left="0"/>
        <w:jc w:val="left"/>
      </w:pPr>
      <w:r>
        <w:rPr>
          <w:i/>
          <w:i/>
        </w:rPr>
        <w:t xml:space="preserve">Připravené softwarové řešení od B&amp;R pomáhá OEM výrobcům implementovat pick-and-place aplikace výrazně rychleji s minimálním investičním rizikem.  Řešení Pick-and-Place od mapp Robotics stroje zrychluje, zvyšuje jejich flexibilitu a efektivitu.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Roboty Pick-and-place otevírají inženýrům nové stupně volnosti při navrhování výrobních procesů.  Zejména stroje určené k výrobě malých šarží až do velikosti dávky 1 a vysoce variabilních výrobků těží z automatizované manipulace, která je synchronizována s procesy s mikrosekundovou přesností.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Konfigurace, nikoli programování</w:t>
      </w:r>
    </w:p>
    <w:p>
      <w:pPr>
        <w:pStyle w:val="par"/>
        <w:ind w:left="0"/>
      </w:pPr>
      <w:r>
        <w:rPr/>
        <w:t xml:space="preserve">Pro vytváření takových aplikací nabízí společnost B&amp;R hotové softwarové řešení pro roboty pick-and-place ze své sady softwarových nástrojů mapp Technology.  To umožňuje intuitivní konfiguraci aplikací výběrem hotových funkčních bloků.  Ty jsou v editoru propojeny, stejně jako u ostatních mapp aplikací, a umožňují tak vytvořit spustitelnou robotickou aplikaci během několika minut.     </w:t>
      </w:r>
    </w:p>
    <w:p>
      <w:pPr>
        <w:pStyle w:val="par"/>
        <w:ind w:left="0"/>
      </w:pPr>
      <w:r>
        <w:rPr/>
        <w:t xml:space="preserve">To vše bez nutnosti hlubokých znalostí robotiky.  Nastavení koordinace s dalšími pohybovými osami, transportními systémy, prvky strojového vidění B&amp;R nebo webovými aplikacemi mapp View HMI obnáší jen několik kliknutí.  Odpadá tak velká část ručního programování a zkracuje se doba vývoje.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Maximální volnost při navrhování procesů</w:t>
      </w:r>
    </w:p>
    <w:p>
      <w:pPr>
        <w:pStyle w:val="par"/>
        <w:ind w:left="0"/>
      </w:pPr>
      <w:r>
        <w:rPr/>
        <w:t xml:space="preserve">Softwarové řešení mapp Pick-and-Place nabízí maximální svobodu při navrhování procesů. Lze použít libovolný počet delta robotů.  Volně konfigurovatelný je také počet dopravních pásů pro přísun a výdej výrobků Zvláštní výhodou je, že software automaticky optimalizuje proces pro maximální rychlost manipulace.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mapp Pick n Place packaging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p Pick n Place packaging line"/>
                    <pic:cNvPicPr/>
                  </pic:nvPicPr>
                  <pic:blipFill>
                    <a:blip xmlns:r="http://schemas.openxmlformats.org/officeDocument/2006/relationships" cstate="print" r:embed="N103C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Díky mapp Pick-and-Place lze aplikace nastavit několika kliknutími. (Image: B&amp;R)</w:t>
      </w:r>
    </w:p>
    <w:bookmarkEnd w:id="8"/>
    <w:bookmarkEnd w:id="7"/>
    <w:bookmarkStart w:id="9" w:name="_XREFN1003A"/>
    <w:bookmarkStart w:id="10" w:name="_XREFN1003C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62500"/>
            <wp:effectExtent b="0" l="0" r="0" t="0"/>
            <wp:docPr id="2" name="mapp Pick n Place schematis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pp Pick n Place schematisch"/>
                    <pic:cNvPicPr/>
                  </pic:nvPicPr>
                  <pic:blipFill>
                    <a:blip xmlns:r="http://schemas.openxmlformats.org/officeDocument/2006/relationships" cstate="print" r:embed="N1041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Komponenty mapp si mezi sebou automaticky vyměňují všechny potřebné informace. (Image: B&amp;R)</w:t>
      </w:r>
    </w:p>
    <w:bookmarkEnd w:id="10"/>
    <w:bookmarkEnd w:id="9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9A" w:type="default"/>
      <w:footerReference xmlns:r="http://schemas.openxmlformats.org/officeDocument/2006/relationships" r:id="N1052E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3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2022"/>
                        <pic:cNvPicPr/>
                      </pic:nvPicPr>
                      <pic:blipFill>
                        <a:blip xmlns:r="http://schemas.openxmlformats.org/officeDocument/2006/relationships" cstate="print" r:embed="N1050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9A" Target="header1.xml" Type="http://schemas.openxmlformats.org/officeDocument/2006/relationships/header"/><Relationship Id="N1052E" Target="footer1.xml" Type="http://schemas.openxmlformats.org/officeDocument/2006/relationships/footer"/><Relationship Id="N103CB" Target="media/N103CB.jpg" Type="http://schemas.openxmlformats.org/officeDocument/2006/relationships/image"/><Relationship Id="N10419" Target="media/N10419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01" Target="media/N10501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