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Pick-and-Place-Applikation in wenigen Minuten erstellt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Robotics macht Maschinen schneller, flexibler und effizienter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einer vorgefertigten Software-Lösung von B&amp;R können Maschinenbauer Pick-and-Place-Applikationen ohne großes Investitionsrisiko umsetzen. Die Pick-and-Place-Prozesslösung von mapp Robotics macht Maschinen schneller, flexibler und effizienter.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Pick-and-Place-Roboter eröffnen Konstrukteuren neue Freiheitsgrade bei der Gestaltung von Produktionsprozessen. Insbesondere Maschinen, die für die Herstellung kleiner Stückzahlen bis hin zur Losgröße 1 und hoher Produktvarianz konzipiert sind, profitieren von einem automatisierten Handling, das mikrosekundengenau mit den Prozessen synchronisiert ist.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Konfigurieren statt programmieren</w:t>
      </w:r>
    </w:p>
    <w:p>
      <w:pPr>
        <w:pStyle w:val="par"/>
        <w:ind w:left="0"/>
      </w:pPr>
      <w:r>
        <w:rPr/>
        <w:t xml:space="preserve">Für die Erstellung solcher Applikationen bietet der österreichische Automatisierungsspezialist B&amp;R eine vorgefertigte Software-Lösung für Pick-and-Place-Roboter aus dem Software-Baukasten mapp Technology. Damit lassen sich Anwendungen intuitiv durch die Auswahl vorgefertigter Funktionsbausteine konfigurieren. Diese werden, wie aus anderen mapp-Anwendungen bekannt, im Editor miteinander verknüpft, so dass innerhalb weniger Minuten eine lauffähige Robotik-Anwendung entsteht.     </w:t>
      </w:r>
    </w:p>
    <w:p>
      <w:pPr>
        <w:pStyle w:val="par"/>
        <w:ind w:left="0"/>
      </w:pPr>
      <w:r>
        <w:rPr/>
        <w:t xml:space="preserve">Tiefgreifendes Robotik-Know-how ist nicht erforderlich. Die Koordination mit anderen Achsen, Track-Systemen, dem B&amp;R-Vision-System oder der webbasierten Visualisierung mapp View kann mit wenigen Klicks eingerichtet werden. Damit entfällt ein Großteil der manuellen Programmierarbeit. Die Entwicklungszeit wird verkürzt.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Maximale Freiheit bei der Prozessgestaltung</w:t>
      </w:r>
    </w:p>
    <w:p>
      <w:pPr>
        <w:pStyle w:val="par"/>
        <w:ind w:left="0"/>
      </w:pPr>
      <w:r>
        <w:rPr/>
        <w:t xml:space="preserve">Die mapp-Softwarelösung für Pick-and-Place bietet maximale Freiheit bei der Prozessgestaltung. So können Deltaroboter in beliebiger Anzahl eingesetzt werden. Auch die Anzahl der Förderbänder für die Zu- und Abführung ist frei konfigurierbar. Als besonderes Highlight optimiert die Software den Prozess automatisch auf eine maximale Pickrate.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Pick n Place packaging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Pick n Place packaging line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mapp Pick &amp; Place  lassen sich Pick-and-place-  Applikationen mit  wenigen Mausklicks  konfigurieren. (Bild: B&amp;R)</w:t>
      </w:r>
    </w:p>
    <w:bookmarkEnd w:id="8"/>
    <w:bookmarkEnd w:id="7"/>
    <w:bookmarkStart w:id="9" w:name="_XREFN1003A"/>
    <w:bookmarkStart w:id="10" w:name="_XREFN1003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2" name="Create-robotics-applications-in-minutes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ate-robotics-applications-in-minutes_01"/>
                    <pic:cNvPicPr/>
                  </pic:nvPicPr>
                  <pic:blipFill>
                    <a:blip xmlns:r="http://schemas.openxmlformats.org/officeDocument/2006/relationships" cstate="print" r:embed="N1041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mapp-Komponenten  tauschen  automatisch alle  benötigten Informationen  miteinander aus. (Bild: B&amp;R)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9C" w:type="default"/>
      <w:footerReference xmlns:r="http://schemas.openxmlformats.org/officeDocument/2006/relationships" r:id="N1053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C" Target="header1.xml" Type="http://schemas.openxmlformats.org/officeDocument/2006/relationships/header"/><Relationship Id="N10530" Target="footer1.xml" Type="http://schemas.openxmlformats.org/officeDocument/2006/relationships/footer"/><Relationship Id="N103CB" Target="media/N103CB.jpg" Type="http://schemas.openxmlformats.org/officeDocument/2006/relationships/image"/><Relationship Id="N1041A" Target="media/N1041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3" Target="media/N1050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