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Offene Robotermechanik und adaptive Automatisierung auf der PackExpo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Produktivität und Flexibilität für personalisierte Verpackungen mit B&amp;R Codian</w:t>
      </w:r>
    </w:p>
    <w:p>
      <w:pPr>
        <w:pStyle w:val="par-first"/>
        <w:ind w:left="0"/>
        <w:jc w:val="left"/>
      </w:pPr>
      <w:r>
        <w:rPr>
          <w:i/>
          <w:i/>
        </w:rPr>
        <w:t xml:space="preserve">Der Automatisierungsspezialist B&amp;R präsentiert auf der diesjährigen </w:t>
      </w:r>
      <w:r>
        <w:rPr>
          <w:i/>
          <w:i/>
        </w:rPr>
        <w:t>PackExpo</w:t>
      </w:r>
      <w:r>
        <w:rPr>
          <w:i/>
          <w:i/>
        </w:rPr>
        <w:t xml:space="preserve"> in Las Vegas offene Lösungen mit Codian Robotermechaniken, die nun bei B&amp;R integriert und neu gebrandet sind. Codians Portfolio an Delta-Konfigurationen, darunter Hygienemodelle der Spitzenklasse, ist offen für jede Steuerungsplattform und kann in jede Maschinenkonfiguration integriert werden. Mit der „Machine-Centric Robotics“ Lösung kombiniert B&amp;R die Mechanik von Codian mit B&amp;R Steuerungen und bietet Maschinenbauern und -betreibern Robotik und Automatisierung aus einer Hand für präzise Synchronisierung und einfaches Engineering – ideal für die Umsetzung hochflexibler Verpackungslösungen.</w:t>
      </w:r>
    </w:p>
    <w:p>
      <w:pPr>
        <w:pStyle w:val="par"/>
        <w:ind w:left="0"/>
      </w:pPr>
      <w:r>
        <w:rPr/>
        <w:t xml:space="preserve">„Da die Nachfrage der Verbraucher:innen nach personalisierten Produkten weiter steigt, sind Verpackungsanlagen auf modernste Automatisierung und Robotik angewiesen, um die zunehmende Produktvielfalt ohne Produktivitätseinbußen bewältigen zu können“, sagt Jörg Theis, Präsident von B&amp;R Industrial Automation. „Mit einer breiten Palette an Pick-and-Place-Robotermechanik, die für alle Steuerungsplattformen offen ist, wollen wir unseren Kund:innen die beste Lösung für ihre Anwendungen bieten“, ergänzt Wouter Valk, Geschäftsführer von Codian Robotics, das im Jahr 2020 von B&amp;R übernommen wurde. </w:t>
      </w:r>
    </w:p>
    <w:p>
      <w:pPr>
        <w:pStyle w:val="par"/>
        <w:ind w:left="0"/>
      </w:pPr>
      <w:r>
        <w:rPr/>
        <w:t xml:space="preserve">Auf der PackExpo können Besucher:innen am Stand 5442 in der „Central Hall“ das gesamte Codian-Portfolio mit derzeit über 100 Varianten sehen, darunter Hygienemodelle der Spitzenklasse, die sich ideal für Verpackungsanwendungen in der Lebensmittel-, Getränke- und Pharmaindustrie eignen.</w:t>
      </w:r>
    </w:p>
    <w:p>
      <w:pPr>
        <w:pStyle w:val="par"/>
        <w:ind w:left="0"/>
      </w:pPr>
      <w:r>
        <w:rPr/>
        <w:t xml:space="preserve">Am Stand 4343 in der „Central Hall“ zeigt B&amp;R auch das nahtlose Zusammenspiel von Robotik mit mechatronischen Produkttransportsystemen wie ACOPOStrak und ACOPOS 6D sowie Machine Vision. Besucher:innen können sich über das Weltklasse-Portfolio an Steuerungs- und Antriebstechnik von B&amp;R informieren, das adaptive Fertigungskonzepte mit der Fähigkeit zum dynamischen Wechsel zwischen verschiedenen Produkten und Verpackungen für eine profitable individualisierte Massenproduktion ermöglicht.</w:t>
      </w:r>
    </w:p>
    <w:p>
      <w:pPr>
        <w:pStyle w:val="par"/>
        <w:ind w:left="0"/>
      </w:pPr>
      <w:r>
        <w:rPr/>
        <w:t xml:space="preserve">B&amp;R bietet Maschinenbauern und -betreibern ein umfassendes Portfolio an modernster Robotik- und Automatisierungstechnologie mit unübertroffener Präzision und Synchronisierung. Der Ansatz „Machine-Centric Robotics“ kombiniert Robotermechanik von Codian mit den Maschinensteuerungen von B&amp;R zu einer Komplettlösung aus einer Hand, die nur eine Steuerung, eine Benutzeroberfläche und ein Engineering-System erfordert.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odian_D5_in environmen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ian_D5_in environment_1"/>
                    <pic:cNvPicPr/>
                  </pic:nvPicPr>
                  <pic:blipFill>
                    <a:blip xmlns:r="http://schemas.openxmlformats.org/officeDocument/2006/relationships" cstate="print" r:embed="N103A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offene Robotermechanik von Codian kann mit jeder beliebigen Steuerungsplattform kombiniert werden und kommt bei präzisen Pick-and-Place-Anwendungen zum Einsatz, beispielsweise bei der Verpackung von Kosmetika. (Bild: B&amp;R Industrial Automation)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9" w:type="default"/>
      <w:footerReference xmlns:r="http://schemas.openxmlformats.org/officeDocument/2006/relationships" r:id="N104B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9" Target="header1.xml" Type="http://schemas.openxmlformats.org/officeDocument/2006/relationships/header"/><Relationship Id="N104BD" Target="footer1.xml" Type="http://schemas.openxmlformats.org/officeDocument/2006/relationships/footer"/><Relationship Id="N103A8" Target="media/N103A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0" Target="media/N1049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