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カナダ大使がB&amp;Rを訪問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カナダにおけるオートメーション技術の明るい未来 </w:t>
      </w:r>
    </w:p>
    <w:p>
      <w:pPr>
        <w:pStyle w:val="par-first"/>
        <w:ind w:left="0"/>
        <w:jc w:val="left"/>
      </w:pPr>
      <w:r>
        <w:rPr>
          <w:i/>
          <w:i/>
        </w:rPr>
        <w:t xml:space="preserve">Troy Lulashnyk駐オーストリアカナダ大使が、就任後はじめてエッゲルスベルクのB&amp;R本社へ訪問されました。B&amp;Rでは、CEOであるJoerg Theisと、カナダにおけるオートメーション技術の将来について話し合い、またB&amp;Rの最新のイノベーションと北米市場における成長のビジョンについて学ばれました。</w:t>
      </w:r>
    </w:p>
    <w:p>
      <w:pPr>
        <w:pStyle w:val="par"/>
        <w:ind w:left="0"/>
      </w:pPr>
      <w:r>
        <w:rPr/>
        <w:t xml:space="preserve">Joergは米州ストラテジー・マネージャであるChristian Kastingerと共に、大使とカナダのビジネス代表団へB&amp;Rを案内し、幅広いスマート・マニュファクチャリング技術を紹介しました。Lulashnyk大使は、「厳しく複雑な時代には、適応力がカギとなります」と仰っています。「B&amp;Rは、お客さまが変化に適応するのを実に印象的な方法でサポートしています。そして産業をより生産的にするだけでなく、その過程において、よりサステナブルにすることにも貢献しています。」</w:t>
      </w:r>
    </w:p>
    <w:p>
      <w:pPr>
        <w:pStyle w:val="par"/>
        <w:ind w:left="0"/>
      </w:pPr>
      <w:r>
        <w:rPr/>
        <w:t xml:space="preserve">B&amp;Rは、ライフサイエンス、eモビリティ、パッケージング、プラスチックを含む多くの分野で、カナダの機械メーカーにとって重要なパートナーです。Jorg Theisは、最後に述べています。「エッゲルスベルクで大使をお迎えできたことを光栄に思います。特に今年は、カナダでの20年節目の時にあたり、北米市場での力強い成長の未来を見据える年となります。」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uR_CAN-Botschaft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CAN-Botschafter_group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B&amp;Rを訪問中のTroy Lulashnyk駐オーストリアカナダ大使（右）と、B&amp;RのCEOであるJoerg Theis（右から2番目）、米州のストラテジー・マネージャーChristian Kastinger（左から2番目）とPhilipp Rogner営業担当（左）(Photo: B&amp;R)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