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Producción rentable de tiradas cortas con modularidad plug-and-print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soluciones para el futuro de la impresión en DRUPA 2024</w:t>
      </w:r>
    </w:p>
    <w:p>
      <w:pPr>
        <w:pStyle w:val="par-first"/>
        <w:ind w:left="0"/>
        <w:jc w:val="left"/>
      </w:pPr>
      <w:r>
        <w:rPr>
          <w:i/>
          <w:i/>
        </w:rPr>
        <w:t xml:space="preserve">En DRUPA 2024, que se celebra del 28 de mayo al 7 de junio en Düsseldorf (Alemania), B&amp;R mostrará cómo la tecnología de automatización inteligente puede dar respuesta a las necesidades en constante evolución del sector de la impresión. En el stand B70 del pabellón 13, la empresa de automatización industrial presenta soluciones que aumentan la productividad y la eficacia de la producción de series cortas, reducen al mínimo el consumo de energía y los residuos y se adaptan a las necesidades de cada momento gracias a la interoperabilidad abierta y el diseño modular.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"Los cambios en las preferencias de los consumidores y las estrategias de marketing personalizado están impulsando la demanda de medios impresos cada vez más individualizados. Por eso nuestras soluciones están diseñadas para maximizar la eficiencia y el rendimiento, al tiempo que les permiten adaptarse con menos tiempos de inactividad y residuos", afirma Joerg Theis, CEO de B&amp;R.</w:t>
      </w:r>
    </w:p>
    <w:p>
      <w:pPr>
        <w:pStyle w:val="par"/>
        <w:ind w:left="0"/>
      </w:pPr>
      <w:r>
        <w:rPr/>
        <w:t xml:space="preserve">Una de las principales formas en que los fabricantes de maquinaria de impresión se adaptan a las demandas específicas de sus clientes es ofreciendo soluciones modulares. Los visitantes del stand de B&amp;R descubrirán cómo las soluciones de automatización basadas en estándares abiertos y software adaptativo están ayudando a los fabricantes de maquinaria a poner en marcha soluciones modulares personalizadas con un coste y un esfuerzo mínimos. Entre lo más destacado del stand se encuentra un robot de cable de 8 ejes con controles multiproveedor. Mientras hace malabares con una pelota, demuestra el alto nivel de precisión que puede alcanzarse en un sistema de control heterogéneo a nivel de campo con comunicación OPC UA FX.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Rendimiento escalable e ingeniería eficiente</w:t>
      </w:r>
    </w:p>
    <w:p>
      <w:pPr>
        <w:pStyle w:val="par"/>
        <w:ind w:left="0"/>
      </w:pPr>
      <w:r>
        <w:rPr/>
        <w:t xml:space="preserve">Los expertos de B&amp;R estarán presentes para debatir cómo las nuevas capacidades de deep learning en las cámaras de visión artificial de B&amp;R pueden ayudar a aumentar la productividad y reducir los residuos en las aplicaciones de impresión. También habrá oportunidad de conocer las últimas novedades de algunos de los productos estrella de B&amp;R: Las nuevas series 4100 y 3200 de sus Automation PC aportan grandes avances en rendimiento y escalabilidad, mientras que una importante actualización del entorno de ingeniería de B&amp;R, Automation Studio 6, ofrece un nuevo nivel de ingeniería colaborativa y centrada en el usuario a lo largo de todo el ciclo de vida de la máquina.</w:t>
      </w:r>
    </w:p>
    <w:p>
      <w:pPr>
        <w:pStyle w:val="par"/>
        <w:ind w:left="0"/>
      </w:pPr>
      <w:r>
        <w:rPr/>
        <w:t xml:space="preserve">Para obtener más información sobre la participación de B&amp;R en DRUPA 2024 y sus soluciones para la industria de la impresión, visite </w:t>
      </w:r>
      <w:r>
        <w:rPr/>
        <w:t>drupa 2024</w:t>
      </w:r>
      <w:r>
        <w:rPr/>
        <w:t xml:space="preserve">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 - printing machine during prod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 - printing machine during production"/>
                    <pic:cNvPicPr/>
                  </pic:nvPicPr>
                  <pic:blipFill>
                    <a:blip xmlns:r="http://schemas.openxmlformats.org/officeDocument/2006/relationships" cstate="print" r:embed="N103C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En DRUPA 2024 (stand B70, pabellón 13), B&amp;R presenta soluciones para que la impresión de tiradas cortas sea más productiva y sostenible. (Fotografía: B&amp;R)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43" w:type="default"/>
      <w:footerReference xmlns:r="http://schemas.openxmlformats.org/officeDocument/2006/relationships" r:id="N104D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3" Target="header1.xml" Type="http://schemas.openxmlformats.org/officeDocument/2006/relationships/header"/><Relationship Id="N104D7" Target="footer1.xml" Type="http://schemas.openxmlformats.org/officeDocument/2006/relationships/footer"/><Relationship Id="N103C2" Target="media/N103C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A" Target="media/N104A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