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wprowadza na rynek inteligentną kamerę z obsługą sztucznej inteligencji, umożliwiającą podgląd w czasie rzeczywistym w pętli sterowania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Połącz sztuczną inteligencję i wizję opartą na regułach w jednym hybrydowym systemie, aby uzyskać maksymalną elastyczność i szybkość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Zaawansowane przetwarzanie na brzegu sieci (edge computing) zapewnia moc obliczeniową dla sztucznej inteligencji przy nawet 15-krotnie wyższej efektywności energetycznej w porównaniu z porównywalnymi układami scalonymi.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Przełączaj modele AI i zadania inspekcyjne w locie — bez przestojów i rekonfiguracji</w:t>
      </w:r>
    </w:p>
    <w:p>
      <w:pPr>
        <w:pStyle w:val="par"/>
        <w:ind w:left="0"/>
      </w:pPr>
      <w:r>
        <w:rPr/>
        <w:t xml:space="preserve">Firma B&amp;R wprowadziła nowej generacji inteligentną kamerę, która integruje zaawansowaną sztuczną inteligencję bezpośrednio z układem sterowania maszyny. Dzięki zintegrowanym możliwościom edge AI nowa kamera umożliwia przetwarzanie obrazu w czasie rzeczywistym, dynamiczne przełączanie modeli oraz hybrydową inspekcję opartą na sztucznej inteligencji i regułach — wszystko to bez zatrzymywania produkcji ani potrzeby stosowania zewnętrznego sprzętu</w:t>
      </w:r>
    </w:p>
    <w:p>
      <w:pPr>
        <w:pStyle w:val="par"/>
        <w:ind w:left="0"/>
      </w:pPr>
      <w:r>
        <w:rPr/>
        <w:t xml:space="preserve">To wdrożenie stanowi istotny krok naprzód w kierunku inteligentnej automatyzacji, oferując konstruktorom maszyn i producentom kompaktowe, gotowe do użycia rozwiązanie typu plug-and-play, które zapewnia wyższą jakość, większą wydajność i mniejsze straty — nawet w warunkach silnie zróżnicowanej produkcji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Inteligentna wizja maszynowa, która dostosowuje się na bieżąco</w:t>
      </w:r>
    </w:p>
    <w:p>
      <w:pPr>
        <w:pStyle w:val="par"/>
        <w:ind w:left="0"/>
      </w:pPr>
      <w:r>
        <w:rPr/>
        <w:t xml:space="preserve">To, co wyróżnia naszą nową inteligentną kamerę, to możliwość jej integracji z pętlą sterowania, co pozwala na dynamiczne dostrajanie maszyn w czasie rzeczywistym” — powiedział Florian Schneeberger, dyrektor ds. technologii w ABB Machine Automation (B&amp;R) „Nie chodzi już tylko o wykrywanie defektów — teraz liczy się natychmiastowa reakcja.”</w:t>
      </w:r>
    </w:p>
    <w:p>
      <w:pPr>
        <w:pStyle w:val="par"/>
        <w:ind w:left="0"/>
      </w:pPr>
      <w:r>
        <w:rPr/>
        <w:t xml:space="preserve">Kolejną kluczową zaletą inteligentnej kamery jest jej elastyczność Klienci mogą przełączać modele i łączyć funkcje AI w niestandardowych sekwencjach — bez przerywania produkcji” — dodał Schneeberger Ta funkcjonalność pozwala producentom szybko dostosowywać się do nowych wariantów produktów lub typów defektów oraz stopniowo integrować sztuczną inteligencję z istniejącymi systemami opartymi na regułach.</w:t>
      </w:r>
    </w:p>
    <w:p>
      <w:pPr>
        <w:pStyle w:val="par"/>
        <w:ind w:left="0"/>
      </w:pPr>
      <w:r>
        <w:rPr/>
        <w:t xml:space="preserve">W przeciwieństwie do konwencjonalnych systemów opartych na zewnętrznych komputerach PC lub sterownikach PLC, rozwiązanie B&amp;R przetwarza dane obrazowe lokalnie, umożliwiając wnioskowanie AI w czasie rzeczywistym na brzegu sieci — dzięki procesorowi edge AI, który według benchmarków wydajnościowych firmy Hailo oferuje nawet 15-krotnie wyższą efektywność niż porównywalne układy.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Połączenie AI i reguł — pełna elastyczność działania</w:t>
      </w:r>
    </w:p>
    <w:p>
      <w:pPr>
        <w:pStyle w:val="par"/>
        <w:ind w:left="0"/>
      </w:pPr>
      <w:r>
        <w:rPr/>
        <w:t xml:space="preserve">Inteligentna kamera obsługuje pełen zestaw funkcji wizyjnych opartych na sztucznej inteligencji od firmy MVTec — w tym rozpoznawanie znaków (OCR), wykrywanie anomalii, detekcję obiektów, klasyfikację oraz segmentację semantyczną. Funkcje te można łączyć z tradycyjnymi algorytmami opartymi na regułach w ramach hybrydowego przepływu pracy, co pozwala użytkownikom łączyć elastyczność AI z szybkością i precyzją klasycznych systemów wizyjnych.</w:t>
      </w:r>
    </w:p>
    <w:p>
      <w:pPr>
        <w:pStyle w:val="par"/>
        <w:ind w:left="0"/>
      </w:pPr>
      <w:r>
        <w:rPr/>
        <w:t xml:space="preserve">To hybrydowe podejście idealnie sprawdza się w przypadku złożonych zadań inspekcyjnych, takich jak identyfikacja typów produktów, wykrywanie subtelnych defektów czy weryfikacja nadrukowanych kodów — wszystko to w jednym przebiegu i za pomocą jednego urządzenia.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Szybkie wdrożenie, skalowalna integracja</w:t>
      </w:r>
    </w:p>
    <w:p>
      <w:pPr>
        <w:pStyle w:val="par"/>
        <w:ind w:left="0"/>
      </w:pPr>
      <w:r>
        <w:rPr/>
        <w:t xml:space="preserve">Zaprojektowana z myślą o szybkim wdrożeniu, inteligentna kamera bezproblemowo integruje się ze środowiskiem inżynierskim Automation Studio firmy B&amp;R Interfejs typu low-code umożliwia inżynierom automatyki konfigurowanie zadań wizyjnych opartych na AI, symulowanie wyników oraz zarządzanie modelami — bez potrzeby posiadania specjalistycznej wiedzy. Istniejące instalacje inteligentnych kamer można zmodernizować poprzez prostą wymianę typu drop-in</w:t>
      </w:r>
    </w:p>
    <w:p>
      <w:pPr>
        <w:pStyle w:val="par"/>
        <w:ind w:left="0"/>
      </w:pPr>
      <w:r>
        <w:rPr/>
        <w:t xml:space="preserve">Inżynierowie automatycy mogą wdrożyć system wizyjny oparty na AI w ciągu kilku godzin, a nie dni” — powiedział Schneeberger. A ponieważ system jest w pełni zsynchronizowany ze sterowaniem maszyną, zwiększa ogólną efektywność wyposażenia bez wprowadzania dodatkowej złożoności.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Lepsze obrazy. Lepsze wyniki AI</w:t>
      </w:r>
    </w:p>
    <w:p>
      <w:pPr>
        <w:pStyle w:val="par"/>
        <w:ind w:left="0"/>
      </w:pPr>
      <w:r>
        <w:rPr/>
        <w:t xml:space="preserve">Fabrycznie skalibrowane układy optyczne i oświetlenie  zwiększają powtarzalność obrazowania nawet dziesięciokrotnie, zapewniając wysoką jakość danych wejściowych dla modeli uczenia głębokiego. W efekcie uzyskujemy dokładniejsze wykrywanie, mniej fałszywych alarmów i lepszą wydajność w dłuższej perspektywie.</w:t>
      </w:r>
    </w:p>
    <w:p>
      <w:pPr>
        <w:pStyle w:val="par"/>
        <w:ind w:left="0"/>
      </w:pPr>
      <w:r>
        <w:rPr/>
        <w:t xml:space="preserve">Od branży spożywczej i farmaceutycznej, przez kosmetyki i tekstylia, aż po motoryzację — inteligentna kamera została zaprojektowana z myślą o obsłudze nieprzewidywalnych zmian w materiałach, oświetleniu i pozycjonowaniu. Możliwość realizacji wielu zadań inspekcyjnych w jednym przebiegu zmniejsza zapotrzebowanie na sprzęt i skraca czasy cyklu — co przekłada się na wymierny wzrost produktywności i jakości.</w:t>
      </w:r>
    </w:p>
    <w:p>
      <w:pPr>
        <w:pStyle w:val="par"/>
        <w:ind w:left="0"/>
      </w:pPr>
      <w:r>
        <w:rPr/>
        <w:t xml:space="preserve">Aby dowiedzieć się więcej o systemach wizyjnych z AI firmy B&amp;R i poznać nową inteligentną kamerę, odwiedź stronę internetową B&amp;R w sekcji </w:t>
      </w:r>
      <w:r>
        <w:rPr/>
        <w:t>vision systems</w:t>
      </w:r>
      <w:r>
        <w:rPr/>
        <w:t xml:space="preserve">.</w:t>
      </w:r>
    </w:p>
    <w:p>
      <w:pPr/>
    </w:p>
    <w:bookmarkStart w:id="15" w:name="_XREFN100C2"/>
    <w:bookmarkStart w:id="1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Vision_AI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_AI Press Release"/>
                    <pic:cNvPicPr/>
                  </pic:nvPicPr>
                  <pic:blipFill>
                    <a:blip xmlns:r="http://schemas.openxmlformats.org/officeDocument/2006/relationships" cstate="print" r:embed="N104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Nowa inteligentna kamera firmy B&amp;R wprowadza sztuczną inteligencję bezpośrednio do pętli sterowania maszyną, umożliwiając przetwarzanie obrazu w czasie rzeczywistym, dynamiczne przełączanie modeli oraz nawet 15-krotnie wyższą wydajność obliczeniową na brzegu sieci.</w:t>
      </w:r>
    </w:p>
    <w:bookmarkEnd w:id="16"/>
    <w:bookmarkEnd w:id="15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552" w:type="default"/>
      <w:footerReference xmlns:r="http://schemas.openxmlformats.org/officeDocument/2006/relationships" r:id="N105E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52" Target="header1.xml" Type="http://schemas.openxmlformats.org/officeDocument/2006/relationships/header"/><Relationship Id="N105E9" Target="footer1.xml" Type="http://schemas.openxmlformats.org/officeDocument/2006/relationships/footer"/><Relationship Id="N104CB" Target="media/N104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BA" Target="media/N105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