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rozwija technologię ACOPOStrak, umożliwiając większe obciążenia i wyższą precyzję.
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ACOPOStrak firmy B&amp;R, należącej do Dywizji Automatyki Maszyn ABB, to modułowy i elastyczny system transportu produktów oparty na wózkach poruszających się po silniku liniowym z długim stojanem.
 Nowe ulepszenie Metal-to-Metal (M2M) pozwala systemowi obsługiwać cięższe ładunki, osiągać szybsze przyspieszenia i większe prędkości na zakrętach oraz ograniczać zużycie, co zmniejsza liczbę napraw i zwiększa dostępność.
</w:t>
      </w:r>
    </w:p>
    <w:p>
      <w:pPr>
        <w:pStyle w:val="label-first"/>
        <w:keepNext/>
        <w:ind w:left="0"/>
      </w:pPr>
    </w:p>
    <w:p>
      <w:pPr>
        <w:pStyle w:val="par"/>
        <w:ind w:left="0"/>
      </w:pPr>
      <w:r>
        <w:rPr/>
        <w:t xml:space="preserve">Przemieszczanie wózków z dużym obciążeniem lub ładunkiem wspornikowym generuje znaczne siły.
 Im wyższa prędkość i dynamika ruchu, tym większe działające siły.
 W tym właśnie miejscu wkracza ulepszenie Metal-to-Metal dla ACOPOStrak od B&amp;R.
 </w:t>
      </w:r>
    </w:p>
    <w:p>
      <w:pPr>
        <w:pStyle w:val="par"/>
        <w:ind w:left="0"/>
      </w:pPr>
      <w:r>
        <w:rPr/>
        <w:t xml:space="preserve">Jest to szczególnie istotne w automatyce montażowej, gdzie elementy muszą być szybko umieszczane na wózkach przy zachowaniu powtarzalności i wysokiej dokładności.
 Ponadto w branży dóbr szybko zbywalnych (CPG) rośnie zapotrzebowanie na kompaktowe systemy transportu, które jednocześnie pozwalają osiągać wysoką dynamikę i duży throughput.
 To właśnie w tym miejscu podejście metal‑to‑metal w ACOPOStrak, w połączeniu z kompaktową krzywką ACOPOStrak, oferuje najskuteczniejsze rozwiązanie: metalowa konstrukcja umożliwia transport potencjalnie nieograniczonej liczby wózków, z których każdy może przenosić do 10 kg, z prędkością do 5 m/s – bez konieczności zachowywania odstępów między nimi.
 </w:t>
      </w:r>
    </w:p>
    <w:p>
      <w:pPr>
        <w:pStyle w:val="par"/>
        <w:ind w:left="0"/>
      </w:pPr>
      <w:r>
        <w:rPr/>
        <w:t xml:space="preserve">Przemieszczanie wózków z dużym obciążeniem lub ładunkiem wspornikowym generuje znaczne siły.
 Im wyższa prędkość i dynamika ruchu, tym większe działające siły.
 W tym właśnie miejscu wkracza ulepszenie Metal‑to‑Metal ACOPOStrak w połączeniu z kompaktową krzywką. Połączenie tych dwóch rozszerzeń pozwala zwiększyć wydajność na metr kwadratowy – co stanowi jedno z kluczowych wymagań branży CPG.
  Nowy metalowy układ prowadnic i wózków znacząco zwiększa udźwig i precyzję działania ACOPOStrak.
 To mechaniczne rozszerzenie umożliwia większą dynamikę ruchu i wyższe prędkości na zakrętach, co przekłada się na krótsze czasy cyklu i większą wydajność.
 „Efektem jest wymierny wzrost rentowności dzięki zoptymalizowanej wydajności i niezawodności” – powiedział Johannes Vitzthum, Product Manager ACOPOStrak w B\&amp;R Industrial Automation.
  </w:t>
      </w:r>
    </w:p>
    <w:p>
      <w:pPr>
        <w:pStyle w:val="par"/>
        <w:ind w:left="0"/>
      </w:pPr>
      <w:r>
        <w:rPr/>
        <w:t xml:space="preserve">Ulepszenie Metal‑to‑Metal zwiększa zdolność ACOPOStrak do przenoszenia większych sił wynikających z ciężkich lub wspornikowych ładunków, zapewniając niezawodną pracę przy wyższych prędkościach i większej dynamice – nawet w najtrudniejszych warunkach.
 Przekłada się to na większą przepustowość i lepsze wykorzystanie przestrzeni – bez kompromisów w zakresie precyzji czy elastyczności.
</w:t>
      </w:r>
    </w:p>
    <w:p>
      <w:pPr/>
    </w:p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trak Metal2M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trak Metal2Metal"/>
                    <pic:cNvPicPr/>
                  </pic:nvPicPr>
                  <pic:blipFill>
                    <a:blip xmlns:r="http://schemas.openxmlformats.org/officeDocument/2006/relationships" cstate="print" r:embed="N1038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nowemu ulepszeniu Metal-to-Metal (M2M) system może obsługiwać cięższe ładunki, osiągać szybsze przyspieszenia i prędkości na zakrętach oraz ograniczać zużycie, co zmniejsza liczbę napraw i zwiększa dostępność.
</w:t>
      </w:r>
    </w:p>
    <w:bookmarkEnd w:id="8"/>
    <w:bookmarkEnd w:id="7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1" w:type="default"/>
      <w:footerReference xmlns:r="http://schemas.openxmlformats.org/officeDocument/2006/relationships" r:id="N104A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press.br@abb.com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1" Target="header1.xml" Type="http://schemas.openxmlformats.org/officeDocument/2006/relationships/header"/><Relationship Id="N104A8" Target="footer1.xml" Type="http://schemas.openxmlformats.org/officeDocument/2006/relationships/footer"/><Relationship Id="N1038A" Target="media/N1038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9" Target="media/N1047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