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zwiększa elastyczność oferty robotów Codian dzięki Codian AR
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B&amp;R, należąca do Dywizji Automatyki Maszyn ABB, zaprezentowała wariant kinematyczny Codian SR w maju 2025 roku. W 2026 roku pojawi się sześciosiowy wariant kinematyczny.
 </w:t>
      </w:r>
    </w:p>
    <w:p>
      <w:pPr>
        <w:pStyle w:val="par-first"/>
        <w:ind w:left="0"/>
        <w:jc w:val="left"/>
      </w:pPr>
      <w:r>
        <w:rPr>
          <w:i/>
          <w:i/>
        </w:rPr>
        <w:t xml:space="preserve">Wariant produktowy Codian AR zwiększa elastyczność oferty systemów Codian od B&amp;R. Dzięki sześciu stopniom swobody mechanika Codian AR może realizować złożone ścieżki 3D, wykonywać manipulacje pod wieloma kątami oraz swobodnie manewrować, wielokrotnie wchodząc i wychodząc z przestrzeni roboczej. Zastosowania obejmują szeroki zakres operacji – od obsługi i sortowania, po zadania montażowe – w branżach takich jak tworzywa sztuczne, farmacja, metalurgia, elektronika oraz produkcja dóbr konsumpcyjnych (CPG).
 </w:t>
      </w:r>
    </w:p>
    <w:p>
      <w:pPr>
        <w:pStyle w:val="par"/>
        <w:ind w:left="0"/>
      </w:pPr>
      <w:r>
        <w:rPr/>
        <w:t xml:space="preserve">„Codian AR i SR zapewniają elastyczność, precyzję i wysoką wydajność, oferując konstruktorom maszyn kompaktowe, zintegrowane rozwiązania nawet do najbardziej złożonych zadań automatyzacji” – powiedział Sebastian Brandstetter, Product Manager Machine Centric Robotics w B&amp;R Industrial Automation.
 </w:t>
      </w:r>
    </w:p>
    <w:p>
      <w:pPr>
        <w:pStyle w:val="par"/>
        <w:ind w:left="0"/>
      </w:pPr>
      <w:r>
        <w:rPr/>
        <w:t xml:space="preserve">Dzięki zakresom pracy od 1400 mm do 600 mm Codian AR został zaprojektowany z myślą o maksymalnej adaptacji. Nawet w najbardziej ograniczonych przestrzeniach — niezależnie od tego, czy jest montowany na ścianie, suficie czy podłodze — zapewnia niezmiennie wysoką wydajność.
 </w:t>
      </w:r>
    </w:p>
    <w:p>
      <w:pPr>
        <w:pStyle w:val="par"/>
        <w:ind w:left="0"/>
      </w:pPr>
      <w:r>
        <w:rPr/>
        <w:t xml:space="preserve">Codian AR zapewnia dynamiczną pracę dzięki konstrukcji przekładni o wysokiej sztywności, która utrzymuje stabilność i precyzję nawet przy dużych obciążeniach. Zapewnia to stabilną pracę, dokładne pozycjonowanie i szybkie czasy reakcji w wymagających zastosowaniach. Precyzyjnie zaprojektowane przekładnie i łożyska dodatkowo zwiększają dokładność i trwałość systemu. Zaawansowany algorytm trajektorii optymalizuje ruch w czasie rzeczywistym. Dzięki połączeniu sterowania modelowego z najnowocześniejszymi metodami optymalizacji system zapewnia płynne, wydajne i niezawodne ruchy, nawet w złożonych lub szybko zmieniających się warunkach pracy. Gwarantuje to stale wysoką przepustowość i precyzję.
 </w:t>
      </w:r>
    </w:p>
    <w:p>
      <w:pPr>
        <w:pStyle w:val="par"/>
        <w:ind w:left="0"/>
      </w:pPr>
      <w:r>
        <w:rPr/>
        <w:t xml:space="preserve">Roboty Codian zostały zaprojektowane tak, aby bezproblemowo współpracować ze sterownikami i oprogramowaniem B&amp;R. Ta ścisła integracja sprawia, że sprzęt i oprogramowanie działają w pełnej harmonii, przy znacząco mniejszym nakładzie pracy inżynieryjnej. Konstruktorzy maszyn potrzebują tylko jednego kontrolera i jednej platformy inżynierskiej do rozwoju, diagnostyki i konserwacji.
Codian AR, podobnie jak wszystkie roboty Codian, jest dostępny jako otwarta platforma mechaniczna. W przeciwieństwie do tradycyjnych systemów robotycznych opartych na zastrzeżonych kontrolerach, otwarta mechanika daje konstruktorom maszyn pełną swobodę projektowania. Korzystanie z tego samego ekosystemu dla robota i systemu sterowania maszyną upraszcza i porządkuje procesy, zmniejsza liczbę komponentów oraz zwiększa ogólną efektywność.
Integracja robotów Codian ma charakter „plug-and-play”, co oznacza, że nie wymaga dodatkowego kontrolera ani skomplikowanego programowania. Zdecydowanie upraszcza to proces inżynieryjny i znacząco przyspiesza uruchomienie systemu.
 </w:t>
      </w:r>
    </w:p>
    <w:p>
      <w:pPr>
        <w:pStyle w:val="par"/>
        <w:ind w:left="0"/>
      </w:pPr>
      <w:r>
        <w:rPr/>
        <w:t xml:space="preserve">Codian AR z kinematyką sześcioosiową zapewnia wysoką precyzję, dużą sztywność i zaawansowaną kontrolę trajektorii, umożliwiając realizację złożonych zadań nawet w ograniczonej przestrzeni. Bezproblemowa integracja ze sterowaniem i oprogramowaniem B&amp;R upraszcza inżynierię i przyspiesza uruchomienie systemu.
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 B&amp;R</w:t>
      </w:r>
    </w:p>
    <w:p>
      <w:pPr>
        <w:pStyle w:val="par"/>
        <w:ind w:left="0"/>
      </w:pPr>
      <w:r>
        <w:rPr/>
        <w:t xml:space="preserve">B&amp;R, będąca częścią Grupy ABB, to globalny lider w dziedzinie automatyki przemysłowej z siedzibą w Austrii. Firma łączy najnowocześniejsze technologie z zaawansowaną inżynierią, dostarczając klientom z praktycznie każdej branży kompletne rozwiązania w zakresie automatyki maszyn i fabryk, sterowania ruchem, HMI oraz zintegrowanej technologii bezpieczeństwa. Dzięki przemysłowym standardom komunikacji IIoT, takim jak OPC UA, POWERLINK i openSAFETY, a także oprogramowaniu Automation Studio, B&amp;R nieustannie redefiniuje przyszłość inżynierii automatyki. Innowacyjny duch, który utrzymuje B&amp;R na czele branży automatyki przemysłowej, napędzany jest dążeniem do upraszczania procesów i przekraczania oczekiwań klientów.
</w:t>
      </w:r>
    </w:p>
    <w:p>
      <w:pPr>
        <w:pStyle w:val="par"/>
        <w:ind w:left="0"/>
      </w:pPr>
      <w:r>
        <w:rPr/>
        <w:t xml:space="preserve">Aby uzyskać więcej informacji, odwiedź </w:t>
      </w:r>
      <w:r>
        <w:fldChar w:fldCharType="begin"/>
      </w:r>
      <w:r>
        <w:instrText xml:space="preserve">HYPERLINK ""</w:instrText>
      </w:r>
      <w:r>
        <w:fldChar w:fldCharType="separate"/>
      </w:r>
      <w:r>
        <w:t/>
      </w:r>
      <w:r>
        <w:fldChar w:fldCharType="end"/>
      </w:r>
      <w:r>
        <w:rPr/>
        <w:fldChar w:fldCharType="begin"/>
      </w:r>
      <w:r>
        <w:rPr/>
        <w:instrText xml:space="preserve">HYPERLINK "&lt;http://www.br-automation.com"</w:instrText>
      </w:r>
      <w:r>
        <w:fldChar w:fldCharType="separate"/>
      </w:r>
      <w:r>
        <w:rPr/>
        <w:t>www.br-automation.com</w:t>
      </w:r>
      <w:r>
        <w:fldChar w:fldCharType="end"/>
      </w:r>
    </w:p>
    <w:p>
      <w:pPr/>
    </w:p>
    <w:bookmarkStart w:id="10" w:name="_XREFN100C2"/>
    <w:bookmarkStart w:id="11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600000"/>
            <wp:effectExtent b="0" l="0" r="0" t="0"/>
            <wp:docPr id="1" name="Codian 6-Axis and robot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dian 6-Axis and robot family"/>
                    <pic:cNvPicPr/>
                  </pic:nvPicPr>
                  <pic:blipFill>
                    <a:blip xmlns:r="http://schemas.openxmlformats.org/officeDocument/2006/relationships" cstate="print" r:embed="N1040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Wariant produktowy Codian AR zwiększa elastyczność oferty systemów Codian.
</w:t>
      </w:r>
    </w:p>
    <w:bookmarkEnd w:id="11"/>
    <w:bookmarkEnd w:id="10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87" w:type="default"/>
      <w:footerReference xmlns:r="http://schemas.openxmlformats.org/officeDocument/2006/relationships" r:id="N1051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press.br@abb.com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7" Target="header1.xml" Type="http://schemas.openxmlformats.org/officeDocument/2006/relationships/header"/><Relationship Id="N1051E" Target="footer1.xml" Type="http://schemas.openxmlformats.org/officeDocument/2006/relationships/footer"/><Relationship Id="N10400" Target="media/N1040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F" Target="media/N104E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