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Kształtujemy przyszłość opakowań
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Dywizja automatyki maszyn ABB zaprezentuje na targach Interpack adaptacyjne rozwiązania automatyzacyjne dla branży opakowaniowej
</w:t>
      </w:r>
    </w:p>
    <w:p>
      <w:pPr>
        <w:pStyle w:val="par-first"/>
        <w:ind w:left="0"/>
        <w:jc w:val="left"/>
      </w:pPr>
      <w:r>
        <w:rPr>
          <w:i/>
          <w:i/>
        </w:rPr>
        <w:t xml:space="preserve">Dywizja automatyki maszyn ABB zaprezentuje na targach Interpack 2026 kompleksową gamę rozwiązań opartych na technologii B&amp;R dla branży opakowaniowej. Szerokie portfolio sprzętu i oprogramowania do sterowania, napędów, HMI, bezpieczeństwa i mechatroniki – w połączeniu z otwartą łącznością oraz bezproblemową integracją nowych technologii, takich jak przetwarzanie obrazu i symulacja – będzie jednym z kluczowych punktów programu na stoisku E62 w hali 6.
 </w:t>
      </w:r>
    </w:p>
    <w:p>
      <w:pPr>
        <w:pStyle w:val="par"/>
        <w:ind w:left="0"/>
      </w:pPr>
      <w:r>
        <w:rPr/>
        <w:t xml:space="preserve">Gwałtowny rozwój handlu omnichannel, w połączeniu z bardziej rygorystycznymi regulacjami dotyczącymi zrównoważonego rozwoju oraz zmianami na rynku pracy, zmusza producentów, centra dystrybucyjne i magazyny logistyczne do gruntownej przebudowy strategii pakowania i obsługi materiałów. Firmy muszą dziś obsługiwać nie tylko tradycyjne zamówienia detaliczne oparte na paletach, lecz także wysoce zindywidualizowane, małoseryjne zamówienia e‑commerce – a wszystko to przy jednoczesnym spełnianiu nowych wymagań środowiskowych, takich jak unijne rozporządzenie PPWR dotyczące opakowań i odpadów opakowaniowych.
 </w:t>
      </w:r>
    </w:p>
    <w:p>
      <w:pPr>
        <w:pStyle w:val="par"/>
        <w:ind w:left="0"/>
      </w:pPr>
      <w:r>
        <w:rPr/>
        <w:t xml:space="preserve">Rozwiązania dywizji automatyki maszyn ABB dla branży opakowaniowej, oparte na technologii B&amp;R, pozwalają producentom opakowań szybko dostosowywać się do nowych produktów, personalizować ofertę na dużą skalę oraz maksymalizować wydajność dzięki inteligentnej, przyszłościowej automatyzacji stworzonej z myślą o coraz bardziej dynamicznym rynku dóbr szybko zbywalnych (CPG).
</w:t>
      </w:r>
    </w:p>
    <w:p>
      <w:pPr>
        <w:pStyle w:val="par"/>
        <w:ind w:left="0"/>
      </w:pPr>
      <w:r>
        <w:rPr/>
        <w:t xml:space="preserve">Prezentowane na miejscu rozwiązania obejmują:
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All Adaptive Demo prezentuje elastyczną, modułową i adaptacyjną produkcję przyszłości. Łączy najnowocześniejsze technologie automatyzacji w interaktywnym demonstratorze, który w realistyczny sposób odwzorowuje różne procesy i zastosowania dla branży opakowaniowej. Sercem demonstratora są systemy transportowe ACOPOStrak i ACOPOS 6D, umożliwiające wysoce dynamiczny, indywidualny i dowolnie konfigurowalny ruch produktów. System wspiera robot delta Codian, który przenosi produkty między platformami, a także system wizyjny z dwiema kamerami odpowiedzialny za detekcję położenia, kontrolę jakości i ocenę obrazu. W branży, w której kluczowe są wszechstronność oraz skoordynowana praca w zakresie sortowania, transportu, obsługi robotów, inspekcji wizyjnej i pełnej integracji procesów, demonstrator ten podkreśla praktyczną wartość koncepcji adaptacyjnych i interaktywnych.
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Dywizja Machine Automation ABB zaprezentuje najnowsze rozwiązania ACOPOS 6D oparte na technologii planarnej B&amp;R, pokazując nowy poziom w pełni adaptacyjnej, bezkontaktowej obsługi produktów przy jednocześnie niewielkim zapotrzebowaniu na przestrzeń. Połączenie ekonomicznej technologii przenośników z platformą planarną ACOPOS 6D opartą na lewitacji magnetycznej pozwala producentom obniżyć koszt jednostkowy (SKU), zwiększyć liczbę SKU na minutę oraz szybciej osiągać rentowność. Dzięki najbardziej zaawansowanej platformie programowej B&amp;R dla systemów planarnych, ACOPOS 6D oferuje precyzję na poziomie mikrometrów, zerowe zużycie mechaniczne, szybkie uruchomienie oraz zmianę produktu bez przestojów. Dodatkowo, obsługa produktów w środowiskach cleanroom przebiega bezproblemowo dzięki połączeniu planarnego systemu 6D z robotem SCARA marki Codian. Odwiedzający stoisko będą mogli zobaczyć przyszłość produkcji w praktyce – równoległą, jednoczesną realizację wielu procesów na jednej maszynie, a także płynną współpracę systemu z robotami, systemami wizyjnymi i innymi urządzeniami. Będą również mogli przekonać się, jak łatwo dzięki zintegrowanej ofercie technologicznej B&amp;R symulować, optymalizować i diagnozować zaawansowany przemysłowy system transportowy.
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Dzięki wieloletniej, sprawdzonej wydajności w zastosowaniach CPG, ACOPOStrak stał się zaufanym standardem w portfolio rozwiązań B&amp;R do obsługi środowisk o dużej różnorodności i szybko zmieniających się SKU – z niezrównaną szybkością, elastycznością i precyzją. Najnowsza wersja została wyposażona w moduł Compact Curve, który umożliwia tworzenie wysokogęstościowych układów w smukłej przestrzeni 330 mm, zapewniając minimalny wymiar zabudowy maszyn. Zastosowanie Metal‑to‑Metal Shuttles and Guides (M2M) pozwala na przenoszenie większych ładunków, w tym wymagających pozycjonowania, przy jednoczesnym zachowaniu maksymalnej dynamiki. W efekcie system osiąga nowy poziom przepustowości masy na metr kwadratowy.
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Stanowisko Open Robotics zaprezentuje, w jaki sposób otwarta platforma robotyczna może zapewnić wysoką wydajność w wymagających zastosowaniach, takich jak szybkie zadania pick‑and‑place, jednocześnie znacząco upraszczając architekturę systemu. Otwarte rozwiązania mechaniki robotów od B\&amp;R umożliwiają integrację robotów Codian z systemami innych dostawców automatyki, wspierając podejście oparte na interoperacyjności. Po połączeniu z technologią sterowania B&amp;R mechanika robotów może być synchronizowana z precyzją submikrosekundową oraz ściśle zintegrowana z osiami ruchu, systemami transportowymi i systemami wizyjnymi. Zamiast polegać na wielu kontrolerach i podatnej na błędy komunikacji między robotami, maszynami i systemami wizyjnymi, technologia B&amp;R łączy wszystko w jednej architekturze sterowania. Ten demonstrator pokaże, jak otwartość zarówno w oprogramowaniu, jak i w mechanice eliminuje bariery tradycyjnej integracji robotów, umożliwiając producentom skalowanie wydajności, zwiększenie elastyczności i uproszczenie projektowania maszyn – w ramach jednej platformy automatyzacji.
</w:t>
      </w:r>
    </w:p>
    <w:p>
      <w:pPr>
        <w:pStyle w:val="par"/>
        <w:ind w:left="0"/>
      </w:pPr>
      <w:r>
        <w:rPr/>
        <w:t xml:space="preserve">Elastyczna, modułowa platforma automatyzacji oraz rozwiązania mechatroniczne dywizji Machine Automation są projektowane z myślą o dzisiejszych realiach produkcyjnych, umożliwiając szybką rekonfigurację pod zróżnicowane profile zamówień oraz integrację inteligentnych, danych napędzających optymalizację przepustowości. Systemy te pomagają producentom i dystrybutorom utrzymać konkurencyjność dzięki zwiększonej zwinności, redukcji odpadów oraz wsparciu w spełnianiu rosnących oczekiwań konsumentów dotyczących szybkości, personalizacji i odpowiedzialności środowiskowej.
</w:t>
      </w:r>
    </w:p>
    <w:p>
      <w:pPr>
        <w:pStyle w:val="par"/>
        <w:ind w:left="0"/>
      </w:pPr>
      <w:r>
        <w:rPr>
          <w:b/>
        </w:rPr>
        <w:t xml:space="preserve">O dziale Machine Automation ABB
</w:t>
      </w:r>
    </w:p>
    <w:p>
      <w:pPr>
        <w:pStyle w:val="par"/>
        <w:ind w:left="0"/>
      </w:pPr>
      <w:r>
        <w:rPr/>
        <w:t xml:space="preserve">Dywizja Machine Automation ABB dostarcza rozwiązania i usługi automatyzacji dla maszyn i fabryk w branżach takich jak dobra szybko zbywalne, poligrafia, nauki biologiczne, tworzywa sztuczne, energetyka i sektor morski. W oparciu o portfolio produktów B&amp;R, dywizja oferuje zintegrowane systemy sterowania i oprogramowania, zaawansowane sterowanie ruchem, mechatronikę oraz technologie automatyzacji maszyn, które upraszczają procesy i optymalizują pracę zakładów produkcyjnych.
</w:t>
      </w:r>
    </w:p>
    <w:p>
      <w:pPr/>
    </w:p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R - SMART Automation Austria - Event Impressions 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- SMART Automation Austria - Event Impressions - 3"/>
                    <pic:cNvPicPr/>
                  </pic:nvPicPr>
                  <pic:blipFill>
                    <a:blip xmlns:r="http://schemas.openxmlformats.org/officeDocument/2006/relationships" cstate="print" r:embed="N1044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Dywizja automatyki maszyn ABB zaprezentuje na targach Interpack 2026 kompleksową ofertę rozwiązań opartych na technologii B&amp;R dla branży opakowaniowej
</w:t>
      </w:r>
    </w:p>
    <w:bookmarkEnd w:id="10"/>
    <w:bookmarkEnd w:id="9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About Machine Automation, ABB</w:t>
      </w:r>
    </w:p>
    <w:p>
      <w:pPr>
        <w:pStyle w:val="par"/>
        <w:ind w:left="0"/>
      </w:pPr>
      <w:r>
        <w:rPr>
          <w:sz w:val="16"/>
        </w:rPr>
        <w:t xml:space="preserve">ABB’s Machine Automation division delivers automation solutions and services for machine and factory applications across industries such as consumer packaged goods, printing, life sciences, plastics, energy and maritime. With its B&amp;R’s product portfolio, the division delivers integrated control and software, motion control, mechatronics, and machine automation technologies designed to simplify processes and optimize factory operations.</w:t>
      </w:r>
    </w:p>
    <w:sectPr>
      <w:headerReference xmlns:r="http://schemas.openxmlformats.org/officeDocument/2006/relationships" r:id="N104BB" w:type="default"/>
      <w:footerReference xmlns:r="http://schemas.openxmlformats.org/officeDocument/2006/relationships" r:id="N1055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press.br@abb.com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BB" Target="header1.xml" Type="http://schemas.openxmlformats.org/officeDocument/2006/relationships/header"/><Relationship Id="N10552" Target="footer1.xml" Type="http://schemas.openxmlformats.org/officeDocument/2006/relationships/footer"/><Relationship Id="N10445" Target="media/N1044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23" Target="media/N1052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