
<file path=[Content_Types].xml><?xml version="1.0" encoding="utf-8"?>
<Types xmlns="http://schemas.openxmlformats.org/package/2006/content-types">
  <Default ContentType="application/vnd.openxmlformats-package.relationships+xml" Extension="rels"/>
  <Default ContentType="application/xml" Extension="xml"/>
  <Default ContentType="image/jpeg" Extension="jpg"/>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webSettings+xml" PartName="/word/webSettings.xml"/>
</Types>
</file>

<file path=_rels/.rels><?xml version="1.0" encoding="UTF-8"?><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w="http://schemas.openxmlformats.org/wordprocessingml/2006/main">
  <w:body>
    <w:p>
      <w:pPr>
        <w:pStyle w:val="headline-content-0"/>
        <w:keepNext/>
      </w:pPr>
      <w:r>
        <w:rPr>
          <w:rStyle w:val="headline-content-run0"/>
          <w:b/>
          <w:sz w:val="24"/>
        </w:rPr>
        <w:t xml:space="preserve">ABB’s Machine Automation division (B&amp;R) appoints Christian Strahberger as Division President</w:t>
      </w:r>
    </w:p>
    <w:p>
      <w:pPr>
        <w:pStyle w:val="par-first"/>
        <w:ind w:left="0"/>
        <w:jc w:val="left"/>
      </w:pPr>
      <w:r>
        <w:rPr>
          <w:i/>
          <w:i/>
        </w:rPr>
        <w:t xml:space="preserve">Christian Strahberger brings 25 years of experience in senior leadership roles with full profit and loss responsibility across the mechanical engineering, drive technology, motion control, and power electronics sectors. He joins the Austrian automation specialist from Danfoss, where he held a variety of international leadership positions, most recently serving as Chief Technology Officer and Head of Semiconductor Manufacturing at Semikron Danfoss. Prior to his time at Danfoss, Christian Strahberger spent 14 years in senior technology and business leadership roles at Singulus Technologies, Schottel, and Voith. </w:t>
      </w:r>
    </w:p>
    <w:p>
      <w:pPr>
        <w:pStyle w:val="par"/>
        <w:ind w:left="0"/>
      </w:pPr>
      <w:r>
        <w:rPr/>
        <w:t xml:space="preserve">“I am very excited about this new challenge at ABB and the opportunity to actively shape the next era of the Machine Automation Division. My focus is on driving innovation with purpose and successfully translating future technologies into market-relevant solutions. Together with our teams, I want to help ensure that B&amp;R continues to enable sustainable competitive advantages for our customers as a trusted partner in a dynamic market environment,” says Christian Strahberger. </w:t>
      </w:r>
    </w:p>
    <w:p>
      <w:pPr>
        <w:pStyle w:val="par"/>
        <w:ind w:left="0"/>
      </w:pPr>
      <w:r>
        <w:rPr/>
        <w:t xml:space="preserve">In his new role as Division President, Christian Strahberger will focus on driving innovation that helps customers increase their productivity and competitiveness while enabling them to operate more sustainably. </w:t>
      </w:r>
    </w:p>
    <w:p>
      <w:pPr>
        <w:pStyle w:val="par"/>
        <w:ind w:left="0"/>
      </w:pPr>
      <w:r>
        <w:rPr/>
        <w:t xml:space="preserve">Christian Strahberger holds a PhD in Semiconductor Physics from the Technical University of Munich. His professional career combines scientific excellence with many years of international leadership experience in technology-driven industrial companies, underscoring his commitment to leveraging innovation as a key driver of sustainable growth. </w:t>
      </w:r>
    </w:p>
    <w:p>
      <w:pPr/>
    </w:p>
    <w:bookmarkStart w:id="6" w:name="_XREFN100C2"/>
    <w:bookmarkStart w:id="7" w:name="_XREFN100C7"/>
    <w:p>
      <w:pPr>
        <w:keepNext/>
        <w:spacing w:after="20" w:before="0"/>
        <w:ind w:left="0"/>
      </w:pPr>
      <w:r>
        <w:drawing>
          <wp:inline xmlns:wp="http://schemas.openxmlformats.org/drawingml/2006/wordprocessingDrawing" distB="0" distL="0" distR="0" distT="0">
            <wp:extent cx="3600000" cy="2700000"/>
            <wp:effectExtent b="0" l="0" r="0" t="0"/>
            <wp:docPr id="1" name="ChristianStrahberger©️SkylineMedi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ristianStrahberger©️SkylineMedien-1"/>
                    <pic:cNvPicPr/>
                  </pic:nvPicPr>
                  <pic:blipFill>
                    <a:blip xmlns:r="http://schemas.openxmlformats.org/officeDocument/2006/relationships" cstate="print" r:embed="N10371"/>
                    <a:stretch>
                      <a:fillRect/>
                    </a:stretch>
                  </pic:blipFill>
                  <pic:spPr>
                    <a:xfrm>
                      <a:off x="0" y="0"/>
                      <a:ext cx="3600000" cy="2700000"/>
                    </a:xfrm>
                    <a:prstGeom prst="rect">
                      <a:avLst/>
                    </a:prstGeom>
                  </pic:spPr>
                </pic:pic>
              </a:graphicData>
            </a:graphic>
          </wp:inline>
        </w:drawing>
      </w:r>
    </w:p>
    <w:p>
      <w:pPr>
        <w:pStyle w:val="media-caption"/>
        <w:ind w:left="0"/>
      </w:pPr>
      <w:r>
        <w:t xml:space="preserve">OVERWRITE THIS TEXT Add the media caption here OVERWRITE THIS TEXT </w:t>
      </w:r>
    </w:p>
    <w:bookmarkEnd w:id="7"/>
    <w:bookmarkEnd w:id="6"/>
    <w:p>
      <w:pPr/>
    </w:p>
    <w:p>
      <w:pPr/>
    </w:p>
    <w:p>
      <w:pPr/>
    </w:p>
    <w:p>
      <w:pPr>
        <w:pStyle w:val="headline-content-1"/>
        <w:keepNext/>
      </w:pPr>
      <w:r>
        <w:rPr>
          <w:rStyle w:val="headline-content-run1"/>
          <w:sz w:val="16"/>
        </w:rPr>
        <w:t xml:space="preserve">About Machine Automation, ABB</w:t>
      </w:r>
    </w:p>
    <w:p>
      <w:pPr>
        <w:pStyle w:val="par"/>
        <w:ind w:left="0"/>
      </w:pPr>
      <w:r>
        <w:rPr>
          <w:sz w:val="16"/>
        </w:rPr>
        <w:t xml:space="preserve">ABB’s Machine Automation division delivers automation solutions and services for machine and factory applications across industries such as consumer packaged goods, printing, life sciences, plastics, energy and maritime. With its B&amp;R’s product portfolio, the division delivers integrated control and software, motion control, mechatronics, and machine automation technologies designed to simplify processes and optimize factory operations.</w:t>
      </w:r>
    </w:p>
    <w:sectPr>
      <w:headerReference xmlns:r="http://schemas.openxmlformats.org/officeDocument/2006/relationships" r:id="N103E6" w:type="default"/>
      <w:footerReference xmlns:r="http://schemas.openxmlformats.org/officeDocument/2006/relationships" r:id="N1047D" w:type="default"/>
      <w:type w:val="continuous"/>
      <w:pgSz w:code="9" w:h="16839" w:w="11907"/>
      <w:pgMar w:bottom="1984" w:footer="567" w:header="567" w:left="1134" w:right="1134" w:top="2268"/>
    </w:sectPr>
  </w:body>
</w:document>
</file>

<file path=word/footer1.xml><?xml version="1.0" encoding="utf-8"?>
<w:ftr xmlns:w="http://schemas.openxmlformats.org/wordprocessingml/2006/main">
  <w:tbl>
    <w:tblPr>
      <w:tblW w:type="dxa" w:w="9638"/>
      <w:tblInd w:type="dxa" w:w="0"/>
      <w:tblLayout w:type="fixed"/>
    </w:tblPr>
    <w:tblGrid>
      <w:gridCol w:w="4819"/>
      <w:gridCol w:w="4819"/>
    </w:tblGrid>
    <w:tr>
      <w:trPr>
        <w:trHeight w:hRule="exact" w:val="1417"/>
      </w:trPr>
      <w:tc>
        <w:tcPr>
          <w:tcW w:type="dxa" w:w="4819"/>
          <w:tcMar>
            <w:top w:type="dxa" w:w="226"/>
            <w:left w:type="dxa" w:w="0"/>
            <w:right w:type="dxa" w:w="0"/>
          </w:tcMar>
          <w:vAlign w:val="top"/>
        </w:tcPr>
        <w:p>
          <w:pPr>
            <w:pStyle w:val="footer"/>
            <w:ind w:left="0"/>
            <w:jc w:val="left"/>
          </w:pPr>
          <w:r>
            <w:rPr>
              <w:sz w:val="14"/>
            </w:rPr>
            <w:t>Press contact</w:t>
          </w:r>
          <w:r>
            <w:rPr>
              <w:sz w:val="14"/>
            </w:rPr>
            <w:t xml:space="preserve">:</w:t>
          </w:r>
          <w:r>
            <w:br w:type="textWrapping"/>
          </w:r>
          <w:r>
            <w:br w:type="textWrapping"/>
          </w:r>
          <w:r>
            <w:br w:type="textWrapping"/>
          </w:r>
          <w:r>
            <w:rPr>
              <w:sz w:val="14"/>
            </w:rPr>
            <w:t xml:space="preserve">press.br@abb.com</w:t>
          </w:r>
          <w:r>
            <w:br w:type="textWrapping"/>
          </w:r>
          <w:r>
            <w:br w:type="textWrapping"/>
          </w:r>
        </w:p>
      </w:tc>
      <w:tc>
        <w:tcPr>
          <w:tcW w:type="dxa" w:w="4819"/>
          <w:tcMar>
            <w:top w:type="dxa" w:w="226"/>
            <w:left w:type="dxa" w:w="0"/>
            <w:right w:type="dxa" w:w="0"/>
          </w:tcMar>
          <w:vAlign w:val="top"/>
        </w:tcPr>
        <w:p>
          <w:pPr>
            <w:pStyle w:val="footer"/>
            <w:spacing w:after="0"/>
            <w:ind w:left="0"/>
            <w:jc w:val="right"/>
          </w:pPr>
          <w:r>
            <w:br w:type="textWrapping"/>
          </w:r>
          <w:r>
            <w:rPr>
              <w:sz w:val="14"/>
            </w:rPr>
            <w:t>Page</w:t>
          </w:r>
          <w:r>
            <w:rPr>
              <w:rFonts w:ascii="Arial" w:hAnsi="Arial"/>
            </w:rPr>
            <w:t> </w:t>
          </w:r>
          <w:r>
            <w:rPr>
              <w:b/>
              <w:sz w:val="14"/>
            </w:rPr>
            <w:fldChar w:fldCharType="begin"/>
            <w:instrText xml:space="preserve"> PAGE \* Arabic </w:instrText>
            <w:fldChar w:fldCharType="end"/>
          </w:r>
          <w:r>
            <w:rPr>
              <w:b/>
              <w:sz w:val="14"/>
            </w:rPr>
            <w:t xml:space="preserve">/</w:t>
          </w:r>
          <w:r>
            <w:rPr>
              <w:b/>
              <w:sz w:val="14"/>
            </w:rPr>
            <w:fldChar w:fldCharType="begin"/>
            <w:instrText xml:space="preserve"> NUMPAGES   \* MERGEFORMAT </w:instrText>
            <w:fldChar w:fldCharType="end"/>
          </w:r>
        </w:p>
      </w:tc>
    </w:tr>
  </w:tbl>
</w:ftr>
</file>

<file path=word/footnotes.xml><?xml version="1.0" encoding="utf-8"?>
<w:footnotes xmlns:w="http://schemas.openxmlformats.org/wordprocessingml/2006/main"/>
</file>

<file path=word/header1.xml><?xml version="1.0" encoding="utf-8"?>
<w:hdr xmlns:w="http://schemas.openxmlformats.org/wordprocessingml/2006/main">
  <w:tbl>
    <w:tblPr>
      <w:tblW w:type="dxa" w:w="9638"/>
      <w:tblInd w:type="dxa" w:w="0"/>
      <w:tblLayout w:type="fixed"/>
    </w:tblPr>
    <w:tblGrid>
      <w:gridCol w:w="5783"/>
      <w:gridCol w:w="3855"/>
    </w:tblGrid>
    <w:tr>
      <w:trPr/>
      <w:tc>
        <w:tcPr>
          <w:tcW w:type="dxa" w:w="5783"/>
          <w:shd w:fill="FFFFFF" w:val="clear"/>
          <w:tcMar>
            <w:top w:type="dxa" w:w="226"/>
            <w:left w:type="dxa" w:w="0"/>
            <w:bottom w:type="dxa" w:w="226"/>
            <w:right w:type="dxa" w:w="0"/>
          </w:tcMar>
          <w:vAlign w:val="bottom"/>
        </w:tcPr>
        <w:p>
          <w:pPr>
            <w:pStyle w:val="header"/>
            <w:spacing w:after="0"/>
            <w:ind w:left="0"/>
            <w:jc w:val="left"/>
          </w:pPr>
          <w:r>
            <w:rPr>
              <w:b/>
              <w:color w:val="000000"/>
              <w:sz w:val="32"/>
            </w:rPr>
            <w:t>Press release</w:t>
          </w:r>
        </w:p>
      </w:tc>
      <w:tc>
        <w:tcPr>
          <w:tcW w:type="dxa" w:w="3855"/>
          <w:shd w:fill="FFFFFF" w:val="clear"/>
          <w:tcMar>
            <w:top w:type="dxa" w:w="226"/>
            <w:left w:type="dxa" w:w="0"/>
            <w:bottom w:type="dxa" w:w="226"/>
            <w:right w:type="dxa" w:w="0"/>
          </w:tcMar>
          <w:vAlign w:val="bottom"/>
        </w:tcPr>
        <w:p>
          <w:pPr>
            <w:pStyle w:val="header-logo"/>
            <w:spacing w:after="0"/>
            <w:ind w:left="0"/>
            <w:jc w:val="right"/>
          </w:pPr>
          <w:r>
            <w:drawing>
              <wp:inline xmlns:wp="http://schemas.openxmlformats.org/drawingml/2006/wordprocessingDrawing" distB="0" distL="0" distR="0" distT="0">
                <wp:extent cx="1505712" cy="518160"/>
                <wp:effectExtent b="0" l="0" r="0" t="0"/>
                <wp:docPr id="2" name="log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2022"/>
                        <pic:cNvPicPr/>
                      </pic:nvPicPr>
                      <pic:blipFill>
                        <a:blip xmlns:r="http://schemas.openxmlformats.org/officeDocument/2006/relationships" cstate="print" r:embed="N1044E"/>
                        <a:stretch>
                          <a:fillRect/>
                        </a:stretch>
                      </pic:blipFill>
                      <pic:spPr>
                        <a:xfrm>
                          <a:off x="0" y="0"/>
                          <a:ext cx="1505712" cy="518160"/>
                        </a:xfrm>
                        <a:prstGeom prst="rect">
                          <a:avLst/>
                        </a:prstGeom>
                      </pic:spPr>
                    </pic:pic>
                  </a:graphicData>
                </a:graphic>
              </wp:inline>
            </w:drawing>
          </w:r>
        </w:p>
      </w:tc>
    </w:tr>
  </w:tbl>
</w:hdr>
</file>

<file path=word/numbering.xml><?xml version="1.0" encoding="utf-8"?>
<w:numbering xmlns:w="http://schemas.openxmlformats.org/wordprocessingml/2006/main">
  <w:abstractNum w:abstractNumId="2">
    <w:nsid w:val="0E6454FE"/>
    <w:multiLevelType w:val="multilevel"/>
    <w:tmpl w:val="D386552E"/>
    <w:lvl w:ilvl="0">
      <w:start w:val="1"/>
      <w:pStyle w:val="headline-content-1"/>
      <w:suff w:val="tab"/>
      <w:lvlText w:val="%1"/>
      <w:lvlJc w:val="left"/>
      <w:pPr>
        <w:tabs>
          <w:tab w:pos="1417.5" w:val="num"/>
        </w:tabs>
        <w:ind w:hanging="1417.5" w:left="1417.5"/>
      </w:pPr>
    </w:lvl>
    <w:lvl w:ilvl="1">
      <w:start w:val="1"/>
      <w:suff w:val="tab"/>
      <w:lvlText w:val="%1.%2"/>
      <w:lvlJc w:val="left"/>
      <w:pPr>
        <w:tabs>
          <w:tab w:pos="1417.5" w:val="num"/>
        </w:tabs>
        <w:ind w:hanging="1417.5" w:left="1417.5"/>
      </w:pPr>
    </w:lvl>
    <w:lvl w:ilvl="2">
      <w:start w:val="1"/>
      <w:suff w:val="tab"/>
      <w:lvlText w:val="%1.%2.%3"/>
      <w:lvlJc w:val="left"/>
      <w:pPr>
        <w:tabs>
          <w:tab w:pos="1417.5" w:val="num"/>
        </w:tabs>
        <w:ind w:hanging="1417.5" w:left="1417.5"/>
      </w:pPr>
    </w:lvl>
    <w:lvl w:ilvl="3">
      <w:start w:val="1"/>
      <w:suff w:val="tab"/>
      <w:lvlText w:val="%1.%2.%3.%4"/>
      <w:lvlJc w:val="left"/>
      <w:pPr>
        <w:tabs>
          <w:tab w:pos="1417.5" w:val="num"/>
        </w:tabs>
        <w:ind w:hanging="1417.5" w:left="1417.5"/>
      </w:pPr>
    </w:lvl>
    <w:lvl w:ilvl="4">
      <w:start w:val="1"/>
      <w:suff w:val="tab"/>
      <w:lvlText w:val="%1.%2.%3.%4.%5"/>
      <w:lvlJc w:val="left"/>
      <w:pPr>
        <w:tabs>
          <w:tab w:pos="1417.5" w:val="num"/>
        </w:tabs>
        <w:ind w:hanging="1417.5" w:left="1417.5"/>
      </w:pPr>
    </w:lvl>
    <w:lvl w:ilvl="5">
      <w:start w:val="1"/>
      <w:suff w:val="tab"/>
      <w:lvlText w:val="%1.%2.%3.%4.%5.%6"/>
      <w:lvlJc w:val="left"/>
      <w:pPr>
        <w:tabs>
          <w:tab w:pos="1417.5" w:val="num"/>
        </w:tabs>
        <w:ind w:hanging="1417.5" w:left="1417.5"/>
      </w:pPr>
    </w:lvl>
    <w:lvl w:ilvl="6">
      <w:start w:val="1"/>
      <w:suff w:val="tab"/>
      <w:lvlText w:val="%1.%2.%3.%4.%5.%6.%7"/>
      <w:lvlJc w:val="left"/>
      <w:pPr>
        <w:tabs>
          <w:tab w:pos="1417.5" w:val="num"/>
        </w:tabs>
        <w:ind w:hanging="1417.5" w:left="1417.5"/>
      </w:pPr>
    </w:lvl>
    <w:lvl w:ilvl="7">
      <w:start w:val="1"/>
      <w:suff w:val="tab"/>
      <w:lvlText w:val="%1.%2.%3.%4.%5.%6.%7.%8"/>
      <w:lvlJc w:val="left"/>
      <w:pPr>
        <w:tabs>
          <w:tab w:pos="1417.5" w:val="num"/>
        </w:tabs>
        <w:ind w:hanging="1417.5" w:left="1417.5"/>
      </w:pPr>
    </w:lvl>
  </w:abstractNum>
  <w:abstractNum w:abstractNumId="6">
    <w:multiLevelType w:val="hybridMultilevel"/>
    <w:lvl w:ilvl="0" w:tplc="CB7E2DBC">
      <w:start w:val="1"/>
      <w:numFmt w:val="bullet"/>
      <w:lvlText w:val="►"/>
      <w:lvlJc w:val="left"/>
      <w:pPr>
        <w:ind w:hanging="360" w:left="720"/>
      </w:pPr>
      <w:rPr>
        <w:rFonts w:ascii="Arial" w:eastAsia="AR PL KaitiM Big5" w:hAnsi="Arial" w:hint="default"/>
        <w:color w:val="97AA61"/>
        <w:sz w:val="16"/>
      </w:rPr>
    </w:lvl>
  </w:abstractNum>
  <w:num w:numId="3">
    <w:abstractNumId w:val="2"/>
  </w:num>
  <w:num w:numId="7">
    <w:abstractNumId w:val="6"/>
  </w:num>
  <w:numIdMacAtCleanup w:val="12"/>
</w:numbering>
</file>

<file path=word/settings.xml><?xml version="1.0" encoding="utf-8"?>
<w:settings xmlns:w="http://schemas.openxmlformats.org/wordprocessingml/2006/main">
  <w:view w:val="print"/>
  <w:zoom w:percent="100"/>
  <w:embedSystemFonts w:val="off"/>
  <w:defaultTabStop w:val="708"/>
  <w:autoHyphenation/>
  <w:hyphenationZone w:val="425"/>
  <w:noPunctuationKerning w:val="on"/>
  <w:characterSpacingControl w:val="doNotCompress"/>
  <w:ignoreMixedContent w:val="off"/>
  <w:alwaysShowPlaceholderText w:val="off"/>
  <w:compat>
    <w:suppressTopSpacing w:val="on"/>
    <w:suppressSpBfAfterPgBrk w:val="on"/>
    <w:doNotBreakWrappedTables w:val="off"/>
    <w:doNotSnapToGridInCell w:val="off"/>
    <w:doNotWrapTextWithPunct w:val="off"/>
    <w:doNotUseEastAsianBreakRules w:val="off"/>
    <w:growAutofit w:val="off"/>
  </w:compat>
</w:settings>
</file>

<file path=word/styles.xml><?xml version="1.0" encoding="utf-8"?>
<w:styles xmlns:w="http://schemas.openxmlformats.org/wordprocessingml/2006/main">
  <w:docDefaults>
    <w:rPrDefault>
      <w:rPr/>
    </w:rPrDefault>
    <w:pPrDefault>
      <w:pPr/>
    </w:pPrDefault>
  </w:docDefaults>
  <w:style w:default="on" w:styleId="default" w:type="paragraph">
    <w:name w:val="default"/>
    <w:pPr>
      <w:jc w:val="left"/>
    </w:pPr>
    <w:rPr>
      <w:rFonts w:ascii="Arial" w:hAnsi="Arial"/>
      <w:sz w:val="20"/>
    </w:rPr>
  </w:style>
  <w:style w:styleId="container-block" w:type="paragraph">
    <w:name w:val="container-block"/>
    <w:basedOn w:val="default"/>
    <w:pPr>
      <w:spacing w:after="200"/>
      <w:jc w:val="left"/>
    </w:pPr>
  </w:style>
  <w:style w:styleId="header" w:type="paragraph">
    <w:name w:val="header"/>
    <w:basedOn w:val="default"/>
    <w:pPr>
      <w:shd w:fill="FFFFFF" w:val="clear"/>
      <w:jc w:val="left"/>
    </w:pPr>
    <w:rPr>
      <w:b/>
      <w:color w:val="000000"/>
      <w:sz w:val="32"/>
    </w:rPr>
  </w:style>
  <w:style w:styleId="header-logo" w:type="paragraph">
    <w:name w:val="header-logo"/>
    <w:basedOn w:val="default"/>
    <w:pPr>
      <w:shd w:fill="FFFFFF" w:val="clear"/>
    </w:pPr>
    <w:rPr>
      <w:b/>
      <w:caps/>
      <w:color w:val="FFFFFF"/>
      <w:sz w:val="32"/>
    </w:rPr>
  </w:style>
  <w:style w:styleId="table-cell" w:type="paragraph">
    <w:name w:val="table-cell"/>
    <w:basedOn w:val="default"/>
    <w:pPr/>
  </w:style>
  <w:style w:styleId="footer" w:type="paragraph">
    <w:name w:val="footer"/>
    <w:basedOn w:val="default"/>
    <w:pPr>
      <w:jc w:val="left"/>
    </w:pPr>
    <w:rPr>
      <w:sz w:val="14"/>
    </w:rPr>
  </w:style>
  <w:style w:styleId="headline-content" w:type="paragraph">
    <w:name w:val="headline-content"/>
    <w:basedOn w:val="default"/>
    <w:pPr>
      <w:keepNext/>
      <w:spacing w:after="260" w:before="240"/>
      <w:jc w:val="left"/>
    </w:pPr>
    <w:rPr>
      <w:sz w:val="24"/>
    </w:rPr>
  </w:style>
  <w:style w:styleId="headline-content-0" w:type="paragraph">
    <w:name w:val="headline-content-0"/>
    <w:basedOn w:val="headline-content"/>
    <w:next w:val="par"/>
    <w:pPr>
      <w:keepNext/>
      <w:spacing w:after="0" w:before="240"/>
      <w:jc w:val="left"/>
    </w:pPr>
    <w:rPr>
      <w:b/>
    </w:rPr>
  </w:style>
  <w:style w:styleId="headline-content-0-hidden" w:type="paragraph">
    <w:basedOn w:val="headline-content-0"/>
  </w:style>
  <w:style w:styleId="headline-content-1" w:type="paragraph">
    <w:name w:val="headline-content-1"/>
    <w:basedOn w:val="headline-content"/>
    <w:next w:val="par"/>
    <w:pPr>
      <w:spacing w:after="0"/>
      <w:jc w:val="left"/>
      <w:outlineLvl w:val="0"/>
    </w:pPr>
    <w:rPr>
      <w:sz w:val="16"/>
    </w:rPr>
  </w:style>
  <w:style w:styleId="headline-content-1-hidden" w:type="paragraph">
    <w:basedOn w:val="headline-content-1"/>
  </w:style>
  <w:style w:styleId="label-first" w:type="paragraph">
    <w:name w:val="label-first"/>
    <w:basedOn w:val="default"/>
    <w:pPr>
      <w:spacing w:after="200"/>
    </w:pPr>
    <w:rPr>
      <w:b/>
      <w:sz w:val="20"/>
    </w:rPr>
  </w:style>
  <w:style w:styleId="label" w:type="paragraph">
    <w:name w:val="label"/>
    <w:basedOn w:val="default"/>
    <w:pPr>
      <w:suppressAutoHyphens w:val="on"/>
      <w:spacing w:before="200"/>
      <w:jc w:val="left"/>
    </w:pPr>
    <w:rPr>
      <w:b/>
      <w:sz w:val="20"/>
    </w:rPr>
  </w:style>
  <w:style w:styleId="par" w:type="paragraph">
    <w:name w:val="par"/>
    <w:basedOn w:val="default"/>
    <w:pPr>
      <w:suppressAutoHyphens w:val="on"/>
      <w:spacing w:after="200"/>
      <w:jc w:val="left"/>
    </w:pPr>
    <w:rPr/>
  </w:style>
  <w:style w:styleId="par-first" w:type="paragraph">
    <w:name w:val="par-first"/>
    <w:basedOn w:val="default"/>
    <w:pPr>
      <w:suppressAutoHyphens w:val="on"/>
      <w:spacing w:after="200"/>
      <w:jc w:val="left"/>
    </w:pPr>
    <w:rPr>
      <w:i/>
    </w:rPr>
  </w:style>
  <w:style w:styleId="media" w:type="paragraph">
    <w:name w:val="media"/>
    <w:basedOn w:val="default"/>
    <w:pPr>
      <w:ind w:right="3969"/>
    </w:pPr>
  </w:style>
  <w:style w:styleId="media-caption" w:type="paragraph">
    <w:name w:val="media-caption"/>
    <w:basedOn w:val="default"/>
    <w:pPr>
      <w:spacing w:before="120"/>
    </w:pPr>
    <w:rPr>
      <w:sz w:val="18"/>
    </w:rPr>
  </w:style>
  <w:style w:styleId="PageMargins" w:type="paragraph">
    <w:name w:val="PageMargins"/>
    <w:basedOn w:val="default"/>
    <w:pPr/>
  </w:style>
  <w:style w:styleId="Heading0" w:type="paragraph">
    <w:name w:val="Heading 0"/>
    <w:basedOn w:val="headline-content-0"/>
  </w:style>
  <w:style w:styleId="Heading1" w:type="paragraph">
    <w:name w:val="Heading 1"/>
    <w:basedOn w:val="headline-content-1"/>
  </w:style>
  <w:style w:styleId="Heading2" w:type="paragraph">
    <w:name w:val="Heading 2"/>
    <w:basedOn w:val="headline-content-2"/>
  </w:style>
  <w:style w:styleId="Heading3" w:type="paragraph">
    <w:name w:val="Heading 3"/>
    <w:basedOn w:val="headline-content-3"/>
  </w:style>
  <w:style w:styleId="Heading4" w:type="paragraph">
    <w:name w:val="Heading 4"/>
    <w:basedOn w:val="headline-content-4"/>
  </w:style>
  <w:style w:styleId="Heading5" w:type="paragraph">
    <w:name w:val="Heading 5"/>
    <w:basedOn w:val="headline-content-5"/>
  </w:style>
  <w:style w:styleId="Heading6" w:type="paragraph">
    <w:name w:val="Heading 6"/>
    <w:basedOn w:val="headline-content-6"/>
  </w:style>
  <w:style w:styleId="Heading7" w:type="paragraph">
    <w:name w:val="Heading 7"/>
    <w:basedOn w:val="headline-content-7"/>
  </w:style>
  <w:style w:styleId="headline-content-run0" w:type="character">
    <w:name w:val="headline-content-run 0"/>
  </w:style>
  <w:style w:styleId="headline-content-run1" w:type="character">
    <w:name w:val="headline-content-run 1"/>
  </w:style>
  <w:style w:styleId="headline-content-run2" w:type="character">
    <w:name w:val="headline-content-run 2"/>
  </w:style>
  <w:style w:styleId="headline-content-run3" w:type="character">
    <w:name w:val="headline-content-run 3"/>
  </w:style>
  <w:style w:styleId="headline-content-run4" w:type="character">
    <w:name w:val="headline-content-run 4"/>
  </w:style>
  <w:style w:styleId="headline-content-run5" w:type="character">
    <w:name w:val="headline-content-run 5"/>
  </w:style>
  <w:style w:styleId="headline-content-run6" w:type="character">
    <w:name w:val="headline-content-run 6"/>
  </w:style>
  <w:style w:styleId="headline-content-run7" w:type="character">
    <w:name w:val="headline-content-run 7"/>
  </w:style>
  <w:style w:styleId="TOC1" w:type="paragraph">
    <w:name w:val="toc 1"/>
    <w:basedOn w:val="default"/>
    <w:semiHidden/>
    <w:pPr>
      <w:tabs>
        <w:tab w:leader="dot" w:pos="9639" w:val="right"/>
      </w:tabs>
      <w:spacing w:after="0" w:before="0"/>
      <w:ind w:hanging="0" w:left="0"/>
    </w:pPr>
  </w:style>
  <w:style w:styleId="TOC2" w:type="paragraph">
    <w:name w:val="toc 2"/>
    <w:basedOn w:val="default"/>
    <w:semiHidden/>
    <w:pPr>
      <w:tabs>
        <w:tab w:pos="340.20000000000005" w:val="left"/>
        <w:tab w:leader="dot" w:pos="9639" w:val="right"/>
      </w:tabs>
      <w:spacing w:after="0" w:before="0"/>
      <w:ind w:hanging="340.20000000000005" w:left="340.20000000000005"/>
    </w:pPr>
  </w:style>
  <w:style w:styleId="TOC3" w:type="paragraph">
    <w:name w:val="toc 3"/>
    <w:basedOn w:val="default"/>
    <w:semiHidden/>
    <w:pPr>
      <w:tabs>
        <w:tab w:pos="340.20000000000005" w:val="left"/>
        <w:tab w:leader="dot" w:pos="9639" w:val="right"/>
      </w:tabs>
      <w:spacing w:after="0" w:before="0"/>
      <w:ind w:hanging="340.20000000000005" w:left="340.20000000000005"/>
    </w:pPr>
  </w:style>
  <w:style w:styleId="TOC4" w:type="paragraph">
    <w:name w:val="toc 4"/>
    <w:basedOn w:val="default"/>
    <w:semiHidden/>
    <w:pPr>
      <w:tabs>
        <w:tab w:pos="340.20000000000005" w:val="left"/>
        <w:tab w:leader="dot" w:pos="9639" w:val="right"/>
      </w:tabs>
      <w:spacing w:after="0" w:before="0"/>
      <w:ind w:hanging="340.20000000000005" w:left="340.20000000000005"/>
    </w:pPr>
  </w:style>
  <w:style w:styleId="TOC5" w:type="paragraph">
    <w:name w:val="toc 5"/>
    <w:basedOn w:val="default"/>
    <w:semiHidden/>
    <w:pPr>
      <w:tabs>
        <w:tab w:pos="340.20000000000005" w:val="left"/>
        <w:tab w:leader="dot" w:pos="9639" w:val="right"/>
      </w:tabs>
      <w:spacing w:after="0" w:before="0"/>
      <w:ind w:hanging="340.20000000000005" w:left="340.20000000000005"/>
    </w:pPr>
  </w:style>
  <w:style w:styleId="IndexHeading" w:type="paragraph">
    <w:name w:val="index heading"/>
    <w:basedOn w:val="default"/>
  </w:style>
  <w:style w:styleId="Index1" w:type="paragraph">
    <w:name w:val="index 1"/>
    <w:basedOn w:val="default"/>
  </w:style>
  <w:style w:styleId="Index2" w:type="paragraph">
    <w:name w:val="index 2"/>
    <w:basedOn w:val="default"/>
    <w:pPr>
      <w:ind w:hanging="200" w:left="480"/>
    </w:pPr>
  </w:style>
  <w:style w:styleId="TableofFigures" w:type="paragraph">
    <w:name w:val="table of figures"/>
    <w:basedOn w:val="default"/>
  </w:style>
  <w:style w:styleId="FootnoteReference" w:type="character">
    <w:name w:val="footnote reference"/>
    <w:rPr>
      <w:vertAlign w:val="superscript"/>
    </w:rPr>
  </w:style>
</w:styles>
</file>

<file path=word/webSettings.xml><?xml version="1.0" encoding="utf-8"?>
<w:webSettings xmlns:w="http://schemas.openxmlformats.org/wordprocessingml/2006/main">
  <w:optimizeForBrowser/>
</w:webSettings>
</file>

<file path=word/_rels/document.xml.rels><?xml version="1.0" encoding="UTF-8"?><Relationships xmlns="http://schemas.openxmlformats.org/package/2006/relationships"><Relationship Id="rId1" Target="styles.xml" Type="http://schemas.openxmlformats.org/officeDocument/2006/relationships/styles"/><Relationship Id="N103E6" Target="header1.xml" Type="http://schemas.openxmlformats.org/officeDocument/2006/relationships/header"/><Relationship Id="N1047D" Target="footer1.xml" Type="http://schemas.openxmlformats.org/officeDocument/2006/relationships/footer"/><Relationship Id="N10371" Target="media/N10371.jpg" Type="http://schemas.openxmlformats.org/officeDocument/2006/relationships/image"/><Relationship Id="rId5" Target="footnotes.xml" Type="http://schemas.openxmlformats.org/officeDocument/2006/relationships/footnotes"/><Relationship Id="rId6" Target="numbering.xml" Type="http://schemas.openxmlformats.org/officeDocument/2006/relationships/numbering"/><Relationship Id="rId7" Target="settings.xml" Type="http://schemas.openxmlformats.org/officeDocument/2006/relationships/settings"/><Relationship Id="rId8" Target="webSettings.xml" Type="http://schemas.openxmlformats.org/officeDocument/2006/relationships/webSettings"/></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N1044E" Target="media/N1044E.jpg" Type="http://schemas.openxmlformats.org/officeDocument/2006/relationships/image"/></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dc:title/>
  <dc:creator>Smart Media Creator</dc:creator>
  <cp:lastModifiedBy>Smart Media Creator</cp:lastModifiedBy>
  <cp:revision>1</cp:revision>
</cp:coreProperties>
</file>